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93" w:rsidRDefault="00205093" w:rsidP="00205093">
      <w:pPr>
        <w:pStyle w:val="western"/>
        <w:spacing w:before="238" w:beforeAutospacing="0" w:after="482"/>
      </w:pPr>
    </w:p>
    <w:tbl>
      <w:tblPr>
        <w:tblW w:w="9201" w:type="dxa"/>
        <w:tblCellSpacing w:w="0" w:type="dxa"/>
        <w:tblCellMar>
          <w:top w:w="75" w:type="dxa"/>
          <w:left w:w="75" w:type="dxa"/>
          <w:bottom w:w="75" w:type="dxa"/>
          <w:right w:w="75" w:type="dxa"/>
        </w:tblCellMar>
        <w:tblLook w:val="04A0" w:firstRow="1" w:lastRow="0" w:firstColumn="1" w:lastColumn="0" w:noHBand="0" w:noVBand="1"/>
      </w:tblPr>
      <w:tblGrid>
        <w:gridCol w:w="6331"/>
        <w:gridCol w:w="2870"/>
      </w:tblGrid>
      <w:tr w:rsidR="00205093" w:rsidRPr="00205093" w:rsidTr="0059794E">
        <w:trPr>
          <w:trHeight w:val="5643"/>
          <w:tblCellSpacing w:w="0" w:type="dxa"/>
        </w:trPr>
        <w:tc>
          <w:tcPr>
            <w:tcW w:w="6331" w:type="dxa"/>
            <w:tcBorders>
              <w:top w:val="nil"/>
              <w:left w:val="nil"/>
              <w:bottom w:val="nil"/>
              <w:right w:val="nil"/>
            </w:tcBorders>
            <w:tcMar>
              <w:top w:w="0" w:type="dxa"/>
              <w:left w:w="0" w:type="dxa"/>
              <w:bottom w:w="0" w:type="dxa"/>
              <w:right w:w="0" w:type="dxa"/>
            </w:tcMar>
            <w:hideMark/>
          </w:tcPr>
          <w:p w:rsidR="00205093" w:rsidRPr="00205093" w:rsidRDefault="00205093" w:rsidP="00205093">
            <w:pPr>
              <w:spacing w:before="238" w:after="482" w:line="240" w:lineRule="auto"/>
              <w:ind w:left="0"/>
              <w:jc w:val="center"/>
              <w:rPr>
                <w:sz w:val="20"/>
                <w:szCs w:val="20"/>
              </w:rPr>
            </w:pPr>
            <w:r w:rsidRPr="00205093">
              <w:rPr>
                <w:b/>
                <w:bCs/>
                <w:i/>
                <w:iCs/>
                <w:u w:val="single"/>
              </w:rPr>
              <w:t>Bulletin officiel des douanes</w:t>
            </w:r>
          </w:p>
          <w:p w:rsidR="00205093" w:rsidRPr="00205093" w:rsidRDefault="00205093" w:rsidP="00205093">
            <w:pPr>
              <w:spacing w:before="100" w:beforeAutospacing="1" w:after="0" w:line="240" w:lineRule="auto"/>
              <w:ind w:left="0"/>
              <w:jc w:val="center"/>
              <w:rPr>
                <w:sz w:val="20"/>
                <w:szCs w:val="20"/>
              </w:rPr>
            </w:pPr>
            <w:r w:rsidRPr="00205093">
              <w:rPr>
                <w:sz w:val="20"/>
                <w:szCs w:val="20"/>
              </w:rPr>
              <w:br w:type="page"/>
            </w:r>
          </w:p>
          <w:p w:rsidR="00205093" w:rsidRPr="00205093" w:rsidRDefault="00205093" w:rsidP="00205093">
            <w:pPr>
              <w:spacing w:before="100" w:beforeAutospacing="1" w:after="0" w:line="240" w:lineRule="auto"/>
              <w:ind w:left="0"/>
              <w:jc w:val="center"/>
              <w:rPr>
                <w:sz w:val="20"/>
                <w:szCs w:val="20"/>
              </w:rPr>
            </w:pPr>
            <w:r w:rsidRPr="00205093">
              <w:rPr>
                <w:sz w:val="20"/>
                <w:szCs w:val="20"/>
              </w:rPr>
              <w:br w:type="page"/>
            </w:r>
          </w:p>
          <w:p w:rsidR="00205093" w:rsidRPr="00205093" w:rsidRDefault="00205093" w:rsidP="00205093">
            <w:pPr>
              <w:spacing w:before="100" w:beforeAutospacing="1" w:after="0" w:line="240" w:lineRule="auto"/>
              <w:ind w:left="0"/>
              <w:jc w:val="center"/>
              <w:rPr>
                <w:sz w:val="20"/>
                <w:szCs w:val="20"/>
              </w:rPr>
            </w:pPr>
            <w:r w:rsidRPr="00205093">
              <w:rPr>
                <w:sz w:val="20"/>
                <w:szCs w:val="20"/>
              </w:rPr>
              <w:br w:type="page"/>
            </w:r>
          </w:p>
          <w:p w:rsidR="00205093" w:rsidRPr="00205093" w:rsidRDefault="00205093" w:rsidP="00205093">
            <w:pPr>
              <w:spacing w:before="100" w:beforeAutospacing="1" w:after="0" w:line="240" w:lineRule="auto"/>
              <w:ind w:left="0"/>
              <w:jc w:val="center"/>
              <w:rPr>
                <w:sz w:val="20"/>
                <w:szCs w:val="20"/>
              </w:rPr>
            </w:pPr>
            <w:r w:rsidRPr="00205093">
              <w:rPr>
                <w:sz w:val="20"/>
                <w:szCs w:val="20"/>
              </w:rPr>
              <w:br w:type="page"/>
            </w:r>
          </w:p>
          <w:p w:rsidR="00205093" w:rsidRPr="00205093" w:rsidRDefault="00205093" w:rsidP="00205093">
            <w:pPr>
              <w:spacing w:before="100" w:beforeAutospacing="1" w:after="0" w:line="240" w:lineRule="auto"/>
              <w:ind w:left="0"/>
              <w:jc w:val="center"/>
              <w:rPr>
                <w:sz w:val="20"/>
                <w:szCs w:val="20"/>
              </w:rPr>
            </w:pPr>
            <w:r w:rsidRPr="00205093">
              <w:rPr>
                <w:sz w:val="20"/>
                <w:szCs w:val="20"/>
              </w:rPr>
              <w:br w:type="page"/>
            </w:r>
          </w:p>
          <w:p w:rsidR="00205093" w:rsidRPr="00205093" w:rsidRDefault="00205093" w:rsidP="00205093">
            <w:pPr>
              <w:spacing w:before="100" w:beforeAutospacing="1" w:after="119" w:line="240" w:lineRule="auto"/>
              <w:ind w:left="0"/>
              <w:jc w:val="center"/>
              <w:rPr>
                <w:sz w:val="20"/>
                <w:szCs w:val="20"/>
              </w:rPr>
            </w:pPr>
            <w:r w:rsidRPr="00205093">
              <w:rPr>
                <w:sz w:val="20"/>
                <w:szCs w:val="20"/>
              </w:rPr>
              <w:br w:type="page"/>
            </w:r>
          </w:p>
        </w:tc>
        <w:tc>
          <w:tcPr>
            <w:tcW w:w="287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205093" w:rsidRPr="00205093" w:rsidRDefault="00205093" w:rsidP="00205093">
            <w:pPr>
              <w:spacing w:before="119" w:after="119" w:line="240" w:lineRule="auto"/>
              <w:ind w:left="0"/>
              <w:jc w:val="left"/>
              <w:rPr>
                <w:sz w:val="20"/>
                <w:szCs w:val="20"/>
              </w:rPr>
            </w:pPr>
            <w:r w:rsidRPr="00205093">
              <w:rPr>
                <w:sz w:val="20"/>
                <w:szCs w:val="20"/>
              </w:rPr>
              <w:t xml:space="preserve">BOD </w:t>
            </w:r>
            <w:r w:rsidRPr="00205093">
              <w:rPr>
                <w:b/>
                <w:bCs/>
                <w:sz w:val="24"/>
                <w:szCs w:val="24"/>
              </w:rPr>
              <w:t xml:space="preserve">n° </w:t>
            </w:r>
          </w:p>
          <w:p w:rsidR="00205093" w:rsidRPr="00205093" w:rsidRDefault="00205093" w:rsidP="00205093">
            <w:pPr>
              <w:spacing w:before="119" w:after="119" w:line="240" w:lineRule="auto"/>
              <w:ind w:left="0"/>
              <w:jc w:val="left"/>
              <w:rPr>
                <w:sz w:val="20"/>
                <w:szCs w:val="20"/>
              </w:rPr>
            </w:pPr>
            <w:proofErr w:type="gramStart"/>
            <w:r w:rsidRPr="00205093">
              <w:rPr>
                <w:sz w:val="20"/>
                <w:szCs w:val="20"/>
              </w:rPr>
              <w:t>du</w:t>
            </w:r>
            <w:proofErr w:type="gramEnd"/>
            <w:r w:rsidRPr="00205093">
              <w:rPr>
                <w:sz w:val="20"/>
                <w:szCs w:val="20"/>
              </w:rPr>
              <w:t xml:space="preserve"> </w:t>
            </w:r>
            <w:r w:rsidR="008F6985">
              <w:rPr>
                <w:sz w:val="20"/>
                <w:szCs w:val="20"/>
              </w:rPr>
              <w:t>20 août 2019</w:t>
            </w:r>
          </w:p>
          <w:p w:rsidR="00205093" w:rsidRPr="00205093" w:rsidRDefault="00205093" w:rsidP="00205093">
            <w:pPr>
              <w:spacing w:before="119" w:after="119" w:line="240" w:lineRule="auto"/>
              <w:ind w:left="0"/>
              <w:jc w:val="left"/>
              <w:rPr>
                <w:sz w:val="20"/>
                <w:szCs w:val="20"/>
              </w:rPr>
            </w:pPr>
            <w:proofErr w:type="gramStart"/>
            <w:r w:rsidRPr="00205093">
              <w:rPr>
                <w:sz w:val="20"/>
                <w:szCs w:val="20"/>
              </w:rPr>
              <w:t>texte</w:t>
            </w:r>
            <w:proofErr w:type="gramEnd"/>
            <w:r w:rsidRPr="00205093">
              <w:rPr>
                <w:sz w:val="20"/>
                <w:szCs w:val="20"/>
              </w:rPr>
              <w:t xml:space="preserve"> </w:t>
            </w:r>
            <w:r w:rsidRPr="00205093">
              <w:rPr>
                <w:b/>
                <w:bCs/>
                <w:sz w:val="24"/>
                <w:szCs w:val="24"/>
              </w:rPr>
              <w:t xml:space="preserve">n° </w:t>
            </w:r>
          </w:p>
          <w:p w:rsidR="00205093" w:rsidRPr="00205093" w:rsidRDefault="00205093" w:rsidP="00205093">
            <w:pPr>
              <w:spacing w:before="119" w:after="119" w:line="240" w:lineRule="auto"/>
              <w:ind w:left="0"/>
              <w:jc w:val="left"/>
              <w:rPr>
                <w:sz w:val="20"/>
                <w:szCs w:val="20"/>
              </w:rPr>
            </w:pPr>
            <w:proofErr w:type="gramStart"/>
            <w:r w:rsidRPr="00205093">
              <w:rPr>
                <w:sz w:val="20"/>
                <w:szCs w:val="20"/>
              </w:rPr>
              <w:t>nature</w:t>
            </w:r>
            <w:proofErr w:type="gramEnd"/>
            <w:r w:rsidRPr="00205093">
              <w:rPr>
                <w:sz w:val="20"/>
                <w:szCs w:val="20"/>
              </w:rPr>
              <w:t xml:space="preserve"> du texte </w:t>
            </w:r>
            <w:r w:rsidRPr="00205093">
              <w:rPr>
                <w:b/>
                <w:bCs/>
                <w:sz w:val="24"/>
                <w:szCs w:val="24"/>
              </w:rPr>
              <w:t xml:space="preserve">: DA </w:t>
            </w:r>
          </w:p>
          <w:p w:rsidR="00205093" w:rsidRPr="00205093" w:rsidRDefault="00205093" w:rsidP="00205093">
            <w:pPr>
              <w:spacing w:before="100" w:beforeAutospacing="1" w:after="119" w:line="240" w:lineRule="auto"/>
              <w:ind w:left="0"/>
              <w:jc w:val="left"/>
              <w:rPr>
                <w:sz w:val="20"/>
                <w:szCs w:val="20"/>
              </w:rPr>
            </w:pPr>
            <w:proofErr w:type="gramStart"/>
            <w:r>
              <w:rPr>
                <w:sz w:val="20"/>
                <w:szCs w:val="20"/>
              </w:rPr>
              <w:t>du</w:t>
            </w:r>
            <w:proofErr w:type="gramEnd"/>
            <w:r>
              <w:rPr>
                <w:sz w:val="20"/>
                <w:szCs w:val="20"/>
              </w:rPr>
              <w:t xml:space="preserve"> 2019</w:t>
            </w:r>
          </w:p>
          <w:p w:rsidR="00205093" w:rsidRPr="00205093" w:rsidRDefault="00205093" w:rsidP="00205093">
            <w:pPr>
              <w:spacing w:before="100" w:beforeAutospacing="1" w:after="119" w:line="240" w:lineRule="auto"/>
              <w:ind w:left="0"/>
              <w:jc w:val="left"/>
              <w:rPr>
                <w:sz w:val="20"/>
                <w:szCs w:val="20"/>
              </w:rPr>
            </w:pPr>
            <w:proofErr w:type="gramStart"/>
            <w:r w:rsidRPr="00205093">
              <w:rPr>
                <w:sz w:val="20"/>
                <w:szCs w:val="20"/>
              </w:rPr>
              <w:t>classement</w:t>
            </w:r>
            <w:proofErr w:type="gramEnd"/>
            <w:r w:rsidRPr="00205093">
              <w:rPr>
                <w:sz w:val="20"/>
                <w:szCs w:val="20"/>
              </w:rPr>
              <w:t xml:space="preserve"> </w:t>
            </w:r>
            <w:r>
              <w:rPr>
                <w:b/>
                <w:bCs/>
                <w:sz w:val="24"/>
                <w:szCs w:val="24"/>
              </w:rPr>
              <w:t xml:space="preserve">: </w:t>
            </w:r>
          </w:p>
          <w:p w:rsidR="00205093" w:rsidRPr="00205093" w:rsidRDefault="00205093" w:rsidP="00205093">
            <w:pPr>
              <w:spacing w:before="100" w:beforeAutospacing="1" w:after="119" w:line="240" w:lineRule="auto"/>
              <w:ind w:left="0"/>
              <w:jc w:val="left"/>
              <w:rPr>
                <w:sz w:val="20"/>
                <w:szCs w:val="20"/>
              </w:rPr>
            </w:pPr>
            <w:r w:rsidRPr="00205093">
              <w:rPr>
                <w:sz w:val="20"/>
                <w:szCs w:val="20"/>
              </w:rPr>
              <w:t>RP :</w:t>
            </w:r>
            <w:r w:rsidRPr="00205093">
              <w:rPr>
                <w:b/>
                <w:bCs/>
                <w:sz w:val="24"/>
                <w:szCs w:val="24"/>
              </w:rPr>
              <w:t xml:space="preserve"> </w:t>
            </w:r>
          </w:p>
          <w:p w:rsidR="00205093" w:rsidRPr="00205093" w:rsidRDefault="00205093" w:rsidP="00205093">
            <w:pPr>
              <w:spacing w:before="100" w:beforeAutospacing="1" w:after="119" w:line="240" w:lineRule="auto"/>
              <w:ind w:left="0"/>
              <w:jc w:val="left"/>
              <w:rPr>
                <w:sz w:val="20"/>
                <w:szCs w:val="20"/>
              </w:rPr>
            </w:pPr>
            <w:proofErr w:type="gramStart"/>
            <w:r w:rsidRPr="00205093">
              <w:rPr>
                <w:sz w:val="20"/>
                <w:szCs w:val="20"/>
              </w:rPr>
              <w:t>bureau</w:t>
            </w:r>
            <w:proofErr w:type="gramEnd"/>
            <w:r w:rsidRPr="00205093">
              <w:rPr>
                <w:sz w:val="20"/>
                <w:szCs w:val="20"/>
              </w:rPr>
              <w:t xml:space="preserve"> </w:t>
            </w:r>
            <w:r>
              <w:rPr>
                <w:b/>
                <w:bCs/>
                <w:sz w:val="24"/>
                <w:szCs w:val="24"/>
              </w:rPr>
              <w:t>: Contributions indirectes</w:t>
            </w:r>
          </w:p>
          <w:p w:rsidR="00205093" w:rsidRPr="00205093" w:rsidRDefault="00205093" w:rsidP="00205093">
            <w:pPr>
              <w:spacing w:before="100" w:beforeAutospacing="1" w:after="119" w:line="240" w:lineRule="auto"/>
              <w:ind w:left="0"/>
              <w:jc w:val="left"/>
              <w:rPr>
                <w:sz w:val="20"/>
                <w:szCs w:val="20"/>
              </w:rPr>
            </w:pPr>
            <w:proofErr w:type="gramStart"/>
            <w:r>
              <w:rPr>
                <w:sz w:val="20"/>
                <w:szCs w:val="20"/>
              </w:rPr>
              <w:t>nombre</w:t>
            </w:r>
            <w:proofErr w:type="gramEnd"/>
            <w:r>
              <w:rPr>
                <w:sz w:val="20"/>
                <w:szCs w:val="20"/>
              </w:rPr>
              <w:t xml:space="preserve"> de pages : </w:t>
            </w:r>
            <w:r w:rsidRPr="00205093">
              <w:rPr>
                <w:sz w:val="20"/>
                <w:szCs w:val="20"/>
              </w:rPr>
              <w:t xml:space="preserve"> </w:t>
            </w:r>
            <w:r w:rsidR="008F6985">
              <w:rPr>
                <w:sz w:val="20"/>
                <w:szCs w:val="20"/>
              </w:rPr>
              <w:t>18</w:t>
            </w:r>
          </w:p>
          <w:p w:rsidR="00205093" w:rsidRPr="00205093" w:rsidRDefault="00205093" w:rsidP="00205093">
            <w:pPr>
              <w:spacing w:before="100" w:beforeAutospacing="1" w:after="119" w:line="240" w:lineRule="auto"/>
              <w:ind w:left="0"/>
              <w:jc w:val="left"/>
              <w:rPr>
                <w:sz w:val="20"/>
                <w:szCs w:val="20"/>
              </w:rPr>
            </w:pPr>
            <w:proofErr w:type="gramStart"/>
            <w:r w:rsidRPr="00205093">
              <w:rPr>
                <w:sz w:val="20"/>
                <w:szCs w:val="20"/>
              </w:rPr>
              <w:t>diffusion</w:t>
            </w:r>
            <w:proofErr w:type="gramEnd"/>
            <w:r w:rsidRPr="00205093">
              <w:rPr>
                <w:sz w:val="20"/>
                <w:szCs w:val="20"/>
              </w:rPr>
              <w:t xml:space="preserve"> : INTERNE</w:t>
            </w:r>
            <w:r>
              <w:rPr>
                <w:sz w:val="20"/>
                <w:szCs w:val="20"/>
              </w:rPr>
              <w:t>/EXTERNE</w:t>
            </w:r>
          </w:p>
          <w:p w:rsidR="00205093" w:rsidRPr="00205093" w:rsidRDefault="00205093" w:rsidP="00205093">
            <w:pPr>
              <w:spacing w:before="100" w:beforeAutospacing="1" w:after="119" w:line="240" w:lineRule="auto"/>
              <w:ind w:left="0"/>
              <w:jc w:val="left"/>
              <w:rPr>
                <w:sz w:val="20"/>
                <w:szCs w:val="20"/>
              </w:rPr>
            </w:pPr>
            <w:r w:rsidRPr="00205093">
              <w:rPr>
                <w:sz w:val="20"/>
                <w:szCs w:val="20"/>
              </w:rPr>
              <w:t xml:space="preserve">NOR : </w:t>
            </w:r>
          </w:p>
          <w:p w:rsidR="00205093" w:rsidRPr="00205093" w:rsidRDefault="00205093" w:rsidP="00205093">
            <w:pPr>
              <w:spacing w:before="100" w:beforeAutospacing="1" w:after="0" w:line="240" w:lineRule="auto"/>
              <w:ind w:left="0"/>
              <w:jc w:val="left"/>
              <w:rPr>
                <w:sz w:val="20"/>
                <w:szCs w:val="20"/>
              </w:rPr>
            </w:pPr>
            <w:proofErr w:type="gramStart"/>
            <w:r>
              <w:rPr>
                <w:sz w:val="20"/>
                <w:szCs w:val="20"/>
              </w:rPr>
              <w:t>mots</w:t>
            </w:r>
            <w:proofErr w:type="gramEnd"/>
            <w:r>
              <w:rPr>
                <w:sz w:val="20"/>
                <w:szCs w:val="20"/>
              </w:rPr>
              <w:t xml:space="preserve">-clés : Délégation de gestion </w:t>
            </w:r>
            <w:r w:rsidRPr="00205093">
              <w:rPr>
                <w:sz w:val="20"/>
                <w:szCs w:val="20"/>
              </w:rPr>
              <w:t xml:space="preserve"> </w:t>
            </w:r>
          </w:p>
          <w:p w:rsidR="00205093" w:rsidRPr="00205093" w:rsidRDefault="00205093" w:rsidP="00205093">
            <w:pPr>
              <w:spacing w:before="100" w:beforeAutospacing="1" w:after="119" w:line="240" w:lineRule="auto"/>
              <w:ind w:left="0"/>
              <w:jc w:val="left"/>
              <w:rPr>
                <w:sz w:val="24"/>
                <w:szCs w:val="24"/>
              </w:rPr>
            </w:pPr>
            <w:r w:rsidRPr="00205093">
              <w:rPr>
                <w:sz w:val="24"/>
                <w:szCs w:val="24"/>
              </w:rPr>
              <w:br w:type="page"/>
            </w:r>
          </w:p>
        </w:tc>
      </w:tr>
    </w:tbl>
    <w:p w:rsidR="00DF3C23" w:rsidRDefault="00DF3C23" w:rsidP="0059794E">
      <w:pPr>
        <w:spacing w:after="345"/>
        <w:ind w:left="0" w:right="8"/>
        <w:rPr>
          <w:b/>
        </w:rPr>
      </w:pPr>
    </w:p>
    <w:tbl>
      <w:tblPr>
        <w:tblW w:w="9120" w:type="dxa"/>
        <w:tblCellSpacing w:w="0" w:type="dxa"/>
        <w:tblCellMar>
          <w:top w:w="75" w:type="dxa"/>
          <w:left w:w="75" w:type="dxa"/>
          <w:bottom w:w="75" w:type="dxa"/>
          <w:right w:w="75" w:type="dxa"/>
        </w:tblCellMar>
        <w:tblLook w:val="04A0" w:firstRow="1" w:lastRow="0" w:firstColumn="1" w:lastColumn="0" w:noHBand="0" w:noVBand="1"/>
      </w:tblPr>
      <w:tblGrid>
        <w:gridCol w:w="9120"/>
      </w:tblGrid>
      <w:tr w:rsidR="00205093" w:rsidRPr="00205093" w:rsidTr="00205093">
        <w:trPr>
          <w:trHeight w:val="705"/>
          <w:tblCellSpacing w:w="0" w:type="dxa"/>
        </w:trPr>
        <w:tc>
          <w:tcPr>
            <w:tcW w:w="8970" w:type="dxa"/>
            <w:tcBorders>
              <w:top w:val="nil"/>
              <w:left w:val="nil"/>
              <w:bottom w:val="nil"/>
              <w:right w:val="nil"/>
            </w:tcBorders>
            <w:tcMar>
              <w:top w:w="0" w:type="dxa"/>
              <w:left w:w="0" w:type="dxa"/>
              <w:bottom w:w="0" w:type="dxa"/>
              <w:right w:w="0" w:type="dxa"/>
            </w:tcMar>
            <w:hideMark/>
          </w:tcPr>
          <w:p w:rsidR="00205093" w:rsidRPr="00205093" w:rsidRDefault="00205093" w:rsidP="00205093">
            <w:pPr>
              <w:spacing w:before="363" w:after="119" w:line="240" w:lineRule="auto"/>
              <w:ind w:left="0"/>
              <w:jc w:val="left"/>
              <w:rPr>
                <w:sz w:val="20"/>
                <w:szCs w:val="20"/>
              </w:rPr>
            </w:pPr>
          </w:p>
        </w:tc>
      </w:tr>
      <w:tr w:rsidR="00205093" w:rsidRPr="00205093" w:rsidTr="0059794E">
        <w:trPr>
          <w:trHeight w:val="567"/>
          <w:tblCellSpacing w:w="0" w:type="dxa"/>
        </w:trPr>
        <w:tc>
          <w:tcPr>
            <w:tcW w:w="8970" w:type="dxa"/>
            <w:tcBorders>
              <w:top w:val="nil"/>
              <w:left w:val="single" w:sz="6" w:space="0" w:color="000000"/>
              <w:bottom w:val="single" w:sz="6" w:space="0" w:color="000000"/>
              <w:right w:val="nil"/>
            </w:tcBorders>
            <w:tcMar>
              <w:top w:w="0" w:type="dxa"/>
              <w:left w:w="68" w:type="dxa"/>
              <w:bottom w:w="0" w:type="dxa"/>
              <w:right w:w="0" w:type="dxa"/>
            </w:tcMar>
            <w:hideMark/>
          </w:tcPr>
          <w:p w:rsidR="00205093" w:rsidRPr="00205093" w:rsidRDefault="00205093" w:rsidP="00205093">
            <w:pPr>
              <w:spacing w:before="363" w:after="238" w:line="240" w:lineRule="auto"/>
              <w:ind w:left="0"/>
              <w:jc w:val="left"/>
              <w:rPr>
                <w:sz w:val="20"/>
                <w:szCs w:val="20"/>
              </w:rPr>
            </w:pPr>
            <w:r w:rsidRPr="00205093">
              <w:rPr>
                <w:b/>
                <w:bCs/>
                <w:sz w:val="20"/>
                <w:szCs w:val="20"/>
              </w:rPr>
              <w:t>Date d'entrée en vigueur du texte :</w:t>
            </w:r>
            <w:r w:rsidRPr="00205093">
              <w:rPr>
                <w:sz w:val="20"/>
                <w:szCs w:val="20"/>
              </w:rPr>
              <w:t xml:space="preserve"> immédiate</w:t>
            </w:r>
          </w:p>
          <w:p w:rsidR="00205093" w:rsidRPr="00205093" w:rsidRDefault="00205093" w:rsidP="00205093">
            <w:pPr>
              <w:spacing w:before="100" w:beforeAutospacing="1" w:after="238" w:line="240" w:lineRule="auto"/>
              <w:ind w:left="0"/>
              <w:jc w:val="left"/>
              <w:rPr>
                <w:sz w:val="20"/>
                <w:szCs w:val="20"/>
              </w:rPr>
            </w:pPr>
            <w:r w:rsidRPr="00205093">
              <w:rPr>
                <w:b/>
                <w:bCs/>
                <w:sz w:val="20"/>
                <w:szCs w:val="20"/>
              </w:rPr>
              <w:t>Date de caducité du texte :</w:t>
            </w:r>
            <w:r w:rsidRPr="00205093">
              <w:rPr>
                <w:sz w:val="20"/>
                <w:szCs w:val="20"/>
              </w:rPr>
              <w:t xml:space="preserve"> </w:t>
            </w:r>
          </w:p>
          <w:p w:rsidR="00205093" w:rsidRPr="00205093" w:rsidRDefault="00205093" w:rsidP="00205093">
            <w:pPr>
              <w:spacing w:before="100" w:beforeAutospacing="1" w:after="238" w:line="240" w:lineRule="auto"/>
              <w:ind w:left="0"/>
              <w:jc w:val="left"/>
              <w:rPr>
                <w:sz w:val="20"/>
                <w:szCs w:val="20"/>
              </w:rPr>
            </w:pPr>
            <w:r w:rsidRPr="00205093">
              <w:rPr>
                <w:b/>
                <w:bCs/>
                <w:sz w:val="20"/>
                <w:szCs w:val="20"/>
              </w:rPr>
              <w:t>Références :</w:t>
            </w:r>
            <w:r w:rsidRPr="00205093">
              <w:rPr>
                <w:sz w:val="20"/>
                <w:szCs w:val="20"/>
              </w:rPr>
              <w:t xml:space="preserve"> </w:t>
            </w:r>
          </w:p>
          <w:p w:rsidR="00205093" w:rsidRDefault="00205093" w:rsidP="00205093">
            <w:pPr>
              <w:spacing w:before="100" w:beforeAutospacing="1" w:after="238" w:line="240" w:lineRule="auto"/>
              <w:ind w:left="0"/>
              <w:jc w:val="left"/>
            </w:pPr>
            <w:r w:rsidRPr="00205093">
              <w:rPr>
                <w:b/>
                <w:bCs/>
                <w:sz w:val="20"/>
                <w:szCs w:val="20"/>
              </w:rPr>
              <w:t>-</w:t>
            </w:r>
            <w:r w:rsidR="00BA74DC">
              <w:rPr>
                <w:sz w:val="20"/>
                <w:szCs w:val="20"/>
              </w:rPr>
              <w:t xml:space="preserve"> décret </w:t>
            </w:r>
            <w:r w:rsidR="00BA74DC">
              <w:t>n°2004-1085 du 14 octobre 2004 modifié</w:t>
            </w:r>
            <w:r w:rsidR="009D4FF3">
              <w:t>, relatif à la délégation de gestion dans les services de l'État,</w:t>
            </w:r>
          </w:p>
          <w:p w:rsidR="00205093" w:rsidRPr="00205093" w:rsidRDefault="00BA74DC" w:rsidP="00205093">
            <w:pPr>
              <w:spacing w:before="100" w:beforeAutospacing="1" w:after="238" w:line="240" w:lineRule="auto"/>
              <w:ind w:left="0"/>
              <w:jc w:val="left"/>
              <w:rPr>
                <w:sz w:val="20"/>
                <w:szCs w:val="20"/>
              </w:rPr>
            </w:pPr>
            <w:r>
              <w:lastRenderedPageBreak/>
              <w:t>- décret n</w:t>
            </w:r>
            <w:r>
              <w:rPr>
                <w:vertAlign w:val="superscript"/>
              </w:rPr>
              <w:t xml:space="preserve">o </w:t>
            </w:r>
            <w:r>
              <w:t>2016-357 du 25 mars 2016 modifiant le décret n°2007-1665 du 26 novembre 2007</w:t>
            </w:r>
            <w:r w:rsidR="009D4FF3">
              <w:t xml:space="preserve"> relatif à l’organisation des services déconcentrés de la direction générale des douanes et droits indirects.</w:t>
            </w:r>
          </w:p>
        </w:tc>
      </w:tr>
    </w:tbl>
    <w:p w:rsidR="00FD46A4" w:rsidRDefault="00FD46A4" w:rsidP="00C9619B">
      <w:pPr>
        <w:spacing w:after="345"/>
        <w:ind w:left="46" w:right="8"/>
        <w:jc w:val="center"/>
        <w:rPr>
          <w:b/>
        </w:rPr>
      </w:pPr>
    </w:p>
    <w:p w:rsidR="00A74094" w:rsidRDefault="00A74094" w:rsidP="00C9619B">
      <w:pPr>
        <w:spacing w:after="345"/>
        <w:ind w:left="46" w:right="8"/>
        <w:jc w:val="center"/>
        <w:rPr>
          <w:b/>
        </w:rPr>
      </w:pPr>
    </w:p>
    <w:p w:rsidR="00C446A2" w:rsidRDefault="00C446A2" w:rsidP="00205093">
      <w:pPr>
        <w:spacing w:after="345"/>
        <w:ind w:left="0" w:right="8"/>
        <w:rPr>
          <w:b/>
        </w:rPr>
      </w:pPr>
    </w:p>
    <w:p w:rsidR="00C446A2" w:rsidRDefault="00C446A2" w:rsidP="00C446A2">
      <w:pPr>
        <w:spacing w:after="345"/>
        <w:ind w:left="46" w:right="8"/>
        <w:jc w:val="center"/>
        <w:rPr>
          <w:b/>
        </w:rPr>
      </w:pPr>
      <w:r>
        <w:rPr>
          <w:b/>
        </w:rPr>
        <w:t>Décision de délégation de gestion relative aux opérateurs vitivinicoles situés dans les ressorts territoriaux des directions interrégionales des douane</w:t>
      </w:r>
      <w:r w:rsidR="00BF6371">
        <w:rPr>
          <w:b/>
        </w:rPr>
        <w:t>s et droits indirects des Hauts-</w:t>
      </w:r>
      <w:r>
        <w:rPr>
          <w:b/>
        </w:rPr>
        <w:t>de</w:t>
      </w:r>
      <w:r w:rsidR="00BF6371">
        <w:rPr>
          <w:b/>
        </w:rPr>
        <w:t>-</w:t>
      </w:r>
      <w:r>
        <w:rPr>
          <w:b/>
        </w:rPr>
        <w:t>France, d’</w:t>
      </w:r>
      <w:r w:rsidR="00BF6371">
        <w:rPr>
          <w:b/>
        </w:rPr>
        <w:t>Ile-</w:t>
      </w:r>
      <w:r>
        <w:rPr>
          <w:b/>
        </w:rPr>
        <w:t>de</w:t>
      </w:r>
      <w:r w:rsidR="00BF6371">
        <w:rPr>
          <w:b/>
        </w:rPr>
        <w:t>-</w:t>
      </w:r>
      <w:r>
        <w:rPr>
          <w:b/>
        </w:rPr>
        <w:t>France et de Normandie</w:t>
      </w:r>
    </w:p>
    <w:p w:rsidR="00FD46A4" w:rsidRDefault="00FD46A4" w:rsidP="00DF3C23">
      <w:pPr>
        <w:spacing w:after="345"/>
        <w:ind w:left="46" w:right="8"/>
        <w:jc w:val="center"/>
        <w:rPr>
          <w:b/>
        </w:rPr>
      </w:pPr>
    </w:p>
    <w:p w:rsidR="00FD46A4" w:rsidRPr="00205093" w:rsidRDefault="00FD46A4" w:rsidP="00205093">
      <w:pPr>
        <w:spacing w:after="345"/>
        <w:ind w:left="0" w:right="8"/>
        <w:rPr>
          <w:b/>
        </w:rPr>
      </w:pPr>
    </w:p>
    <w:p w:rsidR="00DF3C23" w:rsidRPr="00205093" w:rsidRDefault="00BD4868" w:rsidP="00205093">
      <w:pPr>
        <w:spacing w:after="345"/>
        <w:ind w:left="46" w:right="8"/>
      </w:pPr>
      <w:r w:rsidRPr="00BD4868">
        <w:rPr>
          <w:b/>
        </w:rPr>
        <w:t>Le Ministre de l’action et des comptes publics</w:t>
      </w:r>
    </w:p>
    <w:p w:rsidR="00E33E43" w:rsidRDefault="00D815C1">
      <w:pPr>
        <w:spacing w:after="4"/>
        <w:ind w:left="81"/>
      </w:pPr>
      <w:r>
        <w:t>Vu le code rural et de la pêche maritime,</w:t>
      </w:r>
    </w:p>
    <w:p w:rsidR="00E33E43" w:rsidRDefault="00D815C1">
      <w:pPr>
        <w:spacing w:after="4"/>
        <w:ind w:left="81"/>
      </w:pPr>
      <w:r>
        <w:t>Vu le code général des impôts,</w:t>
      </w:r>
    </w:p>
    <w:p w:rsidR="00E33E43" w:rsidRDefault="00D815C1">
      <w:pPr>
        <w:spacing w:after="4"/>
        <w:ind w:left="81"/>
      </w:pPr>
      <w:r>
        <w:t>Vu le livre des procédures fiscales,</w:t>
      </w:r>
    </w:p>
    <w:p w:rsidR="00E33E43" w:rsidRDefault="00501304">
      <w:pPr>
        <w:spacing w:after="8"/>
        <w:ind w:left="81"/>
      </w:pPr>
      <w:r>
        <w:t>Vu le décret n°200</w:t>
      </w:r>
      <w:r w:rsidR="00D815C1">
        <w:t>4</w:t>
      </w:r>
      <w:r>
        <w:t>-1</w:t>
      </w:r>
      <w:r w:rsidR="00D815C1">
        <w:t>085 du 14 octobre 2004 modifié, relatif à la délégation de gestion dans les services de l'État,</w:t>
      </w:r>
    </w:p>
    <w:p w:rsidR="00C277B3" w:rsidRDefault="00D815C1" w:rsidP="00341261">
      <w:pPr>
        <w:spacing w:after="278"/>
        <w:ind w:left="81"/>
      </w:pPr>
      <w:r>
        <w:t>Vu le décret n</w:t>
      </w:r>
      <w:r>
        <w:rPr>
          <w:vertAlign w:val="superscript"/>
        </w:rPr>
        <w:t xml:space="preserve">o </w:t>
      </w:r>
      <w:r w:rsidR="00340605">
        <w:t>2016-357 du 25 mars 2016 modifiant le décret n°2007-1665 du 26 novembre 2007 relatif à l’organisation</w:t>
      </w:r>
      <w:r>
        <w:t xml:space="preserve"> des se</w:t>
      </w:r>
      <w:r w:rsidR="0061544C">
        <w:t>rv</w:t>
      </w:r>
      <w:r>
        <w:t>ice</w:t>
      </w:r>
      <w:r w:rsidR="0061544C">
        <w:t>s déconcentrés de l</w:t>
      </w:r>
      <w:r>
        <w:t xml:space="preserve">a </w:t>
      </w:r>
      <w:r w:rsidR="0061544C">
        <w:t>direction générale des douanes e</w:t>
      </w:r>
      <w:r>
        <w:t>t</w:t>
      </w:r>
      <w:r w:rsidR="00206BAD">
        <w:t xml:space="preserve"> droits indirects.</w:t>
      </w:r>
    </w:p>
    <w:p w:rsidR="00F35FF2" w:rsidRDefault="00202F26" w:rsidP="00331122">
      <w:pPr>
        <w:spacing w:after="278"/>
        <w:ind w:left="81"/>
      </w:pPr>
      <w:r>
        <w:t>L’</w:t>
      </w:r>
      <w:r w:rsidR="00F35FF2">
        <w:t>objet de la délégation concerne les modalités de gestion des opérateurs viti</w:t>
      </w:r>
      <w:r w:rsidR="00331122">
        <w:t>vini</w:t>
      </w:r>
      <w:r w:rsidR="00F35FF2">
        <w:t>coles situés dans le</w:t>
      </w:r>
      <w:r w:rsidR="00331122">
        <w:t>s</w:t>
      </w:r>
      <w:r w:rsidR="00F35FF2">
        <w:t xml:space="preserve"> ressort</w:t>
      </w:r>
      <w:r w:rsidR="00331122">
        <w:t>s territoriaux</w:t>
      </w:r>
      <w:r w:rsidR="00F35FF2">
        <w:t xml:space="preserve"> de</w:t>
      </w:r>
      <w:r w:rsidR="00331122">
        <w:t>s directi</w:t>
      </w:r>
      <w:r w:rsidR="00F35FF2">
        <w:t>on</w:t>
      </w:r>
      <w:r w:rsidR="00331122">
        <w:t>s</w:t>
      </w:r>
      <w:r w:rsidR="00F35FF2">
        <w:t xml:space="preserve"> interrégionale</w:t>
      </w:r>
      <w:r w:rsidR="00331122">
        <w:t>s</w:t>
      </w:r>
      <w:r w:rsidR="00F35FF2">
        <w:t xml:space="preserve"> délégante</w:t>
      </w:r>
      <w:r w:rsidR="00331122">
        <w:t>s</w:t>
      </w:r>
      <w:r w:rsidR="00F35FF2">
        <w:t xml:space="preserve"> </w:t>
      </w:r>
      <w:r w:rsidR="00AA4619">
        <w:t xml:space="preserve">(direction interrégionale des Hauts-de-France, direction interrégionale d’Ile-de-France et direction interrégionale de Normandie) </w:t>
      </w:r>
      <w:r w:rsidR="00F35FF2">
        <w:t>ainsi que la programmation et la réalisation des contrôles de ces opérateurs.</w:t>
      </w:r>
      <w:r w:rsidR="00331122">
        <w:t xml:space="preserve"> </w:t>
      </w:r>
    </w:p>
    <w:p w:rsidR="00FD46A4" w:rsidRDefault="00F35FF2" w:rsidP="00341261">
      <w:pPr>
        <w:spacing w:after="278"/>
        <w:ind w:left="81"/>
      </w:pPr>
      <w:r>
        <w:t>Conformément à l’organisation retenue, la direction interrégionale de Bretagne et Pays de Loire sera en charge des opérateurs situés en dehors des bassins viticoles de la d</w:t>
      </w:r>
      <w:r w:rsidR="001027F3">
        <w:t>irection interrégionale de Normandie</w:t>
      </w:r>
      <w:r>
        <w:t xml:space="preserve">, et la direction interrégionale du Grand Est sera en charge des opérateurs situés en dehors des bassins viticoles des directions interrégionales d’Ile-de-France et des Hauts-de-France. </w:t>
      </w:r>
    </w:p>
    <w:p w:rsidR="00F35FF2" w:rsidRDefault="00F35FF2" w:rsidP="00341261">
      <w:pPr>
        <w:spacing w:after="278"/>
        <w:ind w:left="81"/>
      </w:pPr>
      <w:r>
        <w:t xml:space="preserve">Les conventions de délégation de gestion </w:t>
      </w:r>
      <w:r w:rsidR="00C277B3">
        <w:t xml:space="preserve">sont </w:t>
      </w:r>
      <w:r w:rsidR="00B84119">
        <w:t>annexées</w:t>
      </w:r>
      <w:r w:rsidR="006061F1">
        <w:t xml:space="preserve"> à la décision</w:t>
      </w:r>
      <w:bookmarkStart w:id="0" w:name="_GoBack"/>
      <w:bookmarkEnd w:id="0"/>
      <w:r w:rsidR="00C277B3">
        <w:t>.</w:t>
      </w:r>
    </w:p>
    <w:p w:rsidR="00FD46A4" w:rsidRDefault="00FD46A4" w:rsidP="00987DCC">
      <w:pPr>
        <w:spacing w:after="278"/>
        <w:ind w:left="0"/>
      </w:pPr>
      <w:r>
        <w:t xml:space="preserve"> </w:t>
      </w:r>
    </w:p>
    <w:p w:rsidR="00FD46A4" w:rsidRDefault="00FD46A4" w:rsidP="00987DCC">
      <w:pPr>
        <w:spacing w:after="278"/>
        <w:ind w:left="0"/>
      </w:pPr>
    </w:p>
    <w:p w:rsidR="00206BAD" w:rsidRDefault="00FD46A4" w:rsidP="00987DCC">
      <w:pPr>
        <w:spacing w:after="278"/>
        <w:ind w:left="0"/>
      </w:pPr>
      <w:r>
        <w:t xml:space="preserve"> </w:t>
      </w:r>
      <w:r w:rsidR="00206BAD">
        <w:t>Le Ministre de l’action et des comptes publics,</w:t>
      </w:r>
    </w:p>
    <w:p w:rsidR="003A2E92" w:rsidRDefault="00206BAD">
      <w:pPr>
        <w:spacing w:after="278"/>
        <w:ind w:left="81"/>
      </w:pPr>
      <w:r>
        <w:t xml:space="preserve">Pour le ministre et par délégation, </w:t>
      </w:r>
    </w:p>
    <w:p w:rsidR="00111EAE" w:rsidRDefault="00AF58B8">
      <w:pPr>
        <w:spacing w:after="278"/>
        <w:ind w:left="81"/>
      </w:pPr>
      <w:r>
        <w:rPr>
          <w:noProof/>
        </w:rPr>
        <w:drawing>
          <wp:inline distT="0" distB="0" distL="0" distR="0" wp14:anchorId="7BEE8679" wp14:editId="7200308A">
            <wp:extent cx="2686050" cy="101634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9159" cy="1025086"/>
                    </a:xfrm>
                    <a:prstGeom prst="rect">
                      <a:avLst/>
                    </a:prstGeom>
                  </pic:spPr>
                </pic:pic>
              </a:graphicData>
            </a:graphic>
          </wp:inline>
        </w:drawing>
      </w:r>
    </w:p>
    <w:p w:rsidR="00206BAD" w:rsidRDefault="00206BAD">
      <w:pPr>
        <w:spacing w:after="278"/>
        <w:ind w:left="81"/>
      </w:pPr>
    </w:p>
    <w:p w:rsidR="003A2E92" w:rsidRDefault="003A2E92">
      <w:pPr>
        <w:spacing w:after="160" w:line="259" w:lineRule="auto"/>
        <w:ind w:left="0"/>
        <w:jc w:val="left"/>
        <w:rPr>
          <w:sz w:val="24"/>
        </w:rPr>
      </w:pPr>
      <w:r>
        <w:rPr>
          <w:sz w:val="24"/>
        </w:rPr>
        <w:br w:type="page"/>
      </w:r>
    </w:p>
    <w:p w:rsidR="00205093" w:rsidRDefault="00205093">
      <w:pPr>
        <w:spacing w:after="160" w:line="259" w:lineRule="auto"/>
        <w:ind w:left="0"/>
        <w:jc w:val="left"/>
        <w:rPr>
          <w:sz w:val="24"/>
        </w:rPr>
      </w:pPr>
    </w:p>
    <w:p w:rsidR="00205093" w:rsidRDefault="00205093">
      <w:pPr>
        <w:spacing w:after="160" w:line="259" w:lineRule="auto"/>
        <w:ind w:left="0"/>
        <w:jc w:val="left"/>
        <w:rPr>
          <w:sz w:val="24"/>
        </w:rPr>
      </w:pPr>
    </w:p>
    <w:p w:rsidR="009B6DCF" w:rsidRDefault="009B6DCF" w:rsidP="00334727">
      <w:pPr>
        <w:spacing w:after="0" w:line="240" w:lineRule="auto"/>
        <w:ind w:left="57" w:hanging="10"/>
        <w:jc w:val="center"/>
        <w:rPr>
          <w:b/>
          <w:sz w:val="24"/>
        </w:rPr>
      </w:pPr>
      <w:r>
        <w:rPr>
          <w:b/>
          <w:sz w:val="24"/>
        </w:rPr>
        <w:t>Annexe I -</w:t>
      </w:r>
    </w:p>
    <w:p w:rsidR="00334727" w:rsidRDefault="00334727" w:rsidP="00334727">
      <w:pPr>
        <w:spacing w:after="0" w:line="240" w:lineRule="auto"/>
        <w:ind w:left="57" w:hanging="10"/>
        <w:jc w:val="center"/>
        <w:rPr>
          <w:b/>
          <w:sz w:val="24"/>
        </w:rPr>
      </w:pPr>
      <w:r w:rsidRPr="00334727">
        <w:rPr>
          <w:b/>
          <w:sz w:val="24"/>
        </w:rPr>
        <w:t xml:space="preserve">Convention de délégation de gestion </w:t>
      </w:r>
    </w:p>
    <w:p w:rsidR="00334727" w:rsidRDefault="00334727" w:rsidP="00334727">
      <w:pPr>
        <w:spacing w:after="0" w:line="240" w:lineRule="auto"/>
        <w:ind w:left="57" w:hanging="10"/>
        <w:jc w:val="center"/>
        <w:rPr>
          <w:b/>
          <w:sz w:val="24"/>
        </w:rPr>
      </w:pPr>
      <w:proofErr w:type="gramStart"/>
      <w:r w:rsidRPr="00334727">
        <w:rPr>
          <w:b/>
          <w:sz w:val="24"/>
        </w:rPr>
        <w:t>relative</w:t>
      </w:r>
      <w:proofErr w:type="gramEnd"/>
      <w:r w:rsidRPr="00334727">
        <w:rPr>
          <w:b/>
          <w:sz w:val="24"/>
        </w:rPr>
        <w:t xml:space="preserve"> aux opérateurs vitivinicoles situés dans le ressort territorial </w:t>
      </w:r>
    </w:p>
    <w:p w:rsidR="00334727" w:rsidRPr="00334727" w:rsidRDefault="00334727" w:rsidP="00334727">
      <w:pPr>
        <w:spacing w:after="0" w:line="240" w:lineRule="auto"/>
        <w:ind w:left="57" w:hanging="10"/>
        <w:jc w:val="center"/>
        <w:rPr>
          <w:b/>
          <w:sz w:val="24"/>
        </w:rPr>
      </w:pPr>
      <w:proofErr w:type="gramStart"/>
      <w:r w:rsidRPr="00334727">
        <w:rPr>
          <w:b/>
          <w:sz w:val="24"/>
        </w:rPr>
        <w:t>de</w:t>
      </w:r>
      <w:proofErr w:type="gramEnd"/>
      <w:r w:rsidRPr="00334727">
        <w:rPr>
          <w:b/>
          <w:sz w:val="24"/>
        </w:rPr>
        <w:t xml:space="preserve"> la direction interrégionale des douanes et droits in</w:t>
      </w:r>
      <w:r w:rsidR="00FD6AFF">
        <w:rPr>
          <w:b/>
          <w:sz w:val="24"/>
        </w:rPr>
        <w:t>directs des Hauts-</w:t>
      </w:r>
      <w:r w:rsidRPr="00334727">
        <w:rPr>
          <w:b/>
          <w:sz w:val="24"/>
        </w:rPr>
        <w:t>de</w:t>
      </w:r>
      <w:r w:rsidR="00FD6AFF">
        <w:rPr>
          <w:b/>
          <w:sz w:val="24"/>
        </w:rPr>
        <w:t>-</w:t>
      </w:r>
      <w:r w:rsidRPr="00334727">
        <w:rPr>
          <w:b/>
          <w:sz w:val="24"/>
        </w:rPr>
        <w:t>France</w:t>
      </w:r>
    </w:p>
    <w:p w:rsidR="00334727" w:rsidRDefault="00334727">
      <w:pPr>
        <w:spacing w:after="216" w:line="259" w:lineRule="auto"/>
        <w:ind w:left="57" w:hanging="10"/>
        <w:jc w:val="left"/>
        <w:rPr>
          <w:sz w:val="24"/>
        </w:rPr>
      </w:pPr>
    </w:p>
    <w:p w:rsidR="00D37DF2" w:rsidRDefault="00D37DF2">
      <w:pPr>
        <w:spacing w:after="216" w:line="259" w:lineRule="auto"/>
        <w:ind w:left="57" w:hanging="10"/>
        <w:jc w:val="left"/>
        <w:rPr>
          <w:sz w:val="24"/>
        </w:rPr>
      </w:pPr>
    </w:p>
    <w:p w:rsidR="00B8412D" w:rsidRDefault="00B8412D" w:rsidP="00B8412D">
      <w:pPr>
        <w:ind w:left="46" w:right="8"/>
      </w:pPr>
      <w:r>
        <w:t>La présente délégation de gestion est conclue entre</w:t>
      </w:r>
    </w:p>
    <w:p w:rsidR="00E33E43" w:rsidRDefault="00D815C1" w:rsidP="00B8412D">
      <w:pPr>
        <w:spacing w:after="216" w:line="259" w:lineRule="auto"/>
        <w:ind w:left="0"/>
        <w:jc w:val="left"/>
      </w:pPr>
      <w:r>
        <w:rPr>
          <w:sz w:val="24"/>
        </w:rPr>
        <w:t xml:space="preserve">Le </w:t>
      </w:r>
      <w:r w:rsidRPr="00507CA3">
        <w:rPr>
          <w:b/>
          <w:sz w:val="24"/>
        </w:rPr>
        <w:t>délégant</w:t>
      </w:r>
      <w:r>
        <w:rPr>
          <w:sz w:val="24"/>
        </w:rPr>
        <w:t>,</w:t>
      </w:r>
    </w:p>
    <w:p w:rsidR="00E33E43" w:rsidRDefault="00D815C1">
      <w:pPr>
        <w:ind w:left="81"/>
      </w:pPr>
      <w:r>
        <w:t>La direction interrégionale des douane</w:t>
      </w:r>
      <w:r w:rsidR="00ED76CD">
        <w:t>s et droits indirects des Hauts-de-</w:t>
      </w:r>
      <w:r>
        <w:t xml:space="preserve">France, représentée par Monsieur </w:t>
      </w:r>
      <w:proofErr w:type="spellStart"/>
      <w:r>
        <w:t>Eric</w:t>
      </w:r>
      <w:proofErr w:type="spellEnd"/>
      <w:r>
        <w:t xml:space="preserve"> MEUNIER, administrateur supérieur des douanes et droits indirects,</w:t>
      </w:r>
    </w:p>
    <w:p w:rsidR="00E33E43" w:rsidRDefault="00D815C1">
      <w:pPr>
        <w:spacing w:after="245" w:line="259" w:lineRule="auto"/>
        <w:ind w:left="57" w:hanging="10"/>
        <w:jc w:val="left"/>
      </w:pPr>
      <w:r>
        <w:rPr>
          <w:sz w:val="24"/>
        </w:rPr>
        <w:t xml:space="preserve">Et le </w:t>
      </w:r>
      <w:r w:rsidRPr="00507CA3">
        <w:rPr>
          <w:b/>
          <w:sz w:val="24"/>
        </w:rPr>
        <w:t>délégataire,</w:t>
      </w:r>
    </w:p>
    <w:p w:rsidR="00E33E43" w:rsidRDefault="00D815C1">
      <w:pPr>
        <w:spacing w:after="127" w:line="363" w:lineRule="auto"/>
        <w:ind w:left="81" w:right="1238"/>
      </w:pPr>
      <w:r>
        <w:rPr>
          <w:noProof/>
        </w:rPr>
        <w:drawing>
          <wp:anchor distT="0" distB="0" distL="114300" distR="114300" simplePos="0" relativeHeight="251658240" behindDoc="0" locked="0" layoutInCell="1" allowOverlap="0">
            <wp:simplePos x="0" y="0"/>
            <wp:positionH relativeFrom="page">
              <wp:posOffset>673608</wp:posOffset>
            </wp:positionH>
            <wp:positionV relativeFrom="page">
              <wp:posOffset>8225849</wp:posOffset>
            </wp:positionV>
            <wp:extent cx="12192" cy="21342"/>
            <wp:effectExtent l="0" t="0" r="0" b="0"/>
            <wp:wrapSquare wrapText="bothSides"/>
            <wp:docPr id="2154" name="Picture 2154"/>
            <wp:cNvGraphicFramePr/>
            <a:graphic xmlns:a="http://schemas.openxmlformats.org/drawingml/2006/main">
              <a:graphicData uri="http://schemas.openxmlformats.org/drawingml/2006/picture">
                <pic:pic xmlns:pic="http://schemas.openxmlformats.org/drawingml/2006/picture">
                  <pic:nvPicPr>
                    <pic:cNvPr id="2154" name="Picture 2154"/>
                    <pic:cNvPicPr/>
                  </pic:nvPicPr>
                  <pic:blipFill>
                    <a:blip r:embed="rId8"/>
                    <a:stretch>
                      <a:fillRect/>
                    </a:stretch>
                  </pic:blipFill>
                  <pic:spPr>
                    <a:xfrm>
                      <a:off x="0" y="0"/>
                      <a:ext cx="12192" cy="2134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7187184</wp:posOffset>
            </wp:positionH>
            <wp:positionV relativeFrom="page">
              <wp:posOffset>256105</wp:posOffset>
            </wp:positionV>
            <wp:extent cx="64008" cy="10228955"/>
            <wp:effectExtent l="0" t="0" r="0" b="0"/>
            <wp:wrapSquare wrapText="bothSides"/>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9"/>
                    <a:stretch>
                      <a:fillRect/>
                    </a:stretch>
                  </pic:blipFill>
                  <pic:spPr>
                    <a:xfrm>
                      <a:off x="0" y="0"/>
                      <a:ext cx="64008" cy="1022895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6976873</wp:posOffset>
            </wp:positionH>
            <wp:positionV relativeFrom="page">
              <wp:posOffset>463428</wp:posOffset>
            </wp:positionV>
            <wp:extent cx="82296" cy="9835652"/>
            <wp:effectExtent l="0" t="0" r="0" b="0"/>
            <wp:wrapSquare wrapText="bothSides"/>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0"/>
                    <a:stretch>
                      <a:fillRect/>
                    </a:stretch>
                  </pic:blipFill>
                  <pic:spPr>
                    <a:xfrm>
                      <a:off x="0" y="0"/>
                      <a:ext cx="82296" cy="9835652"/>
                    </a:xfrm>
                    <a:prstGeom prst="rect">
                      <a:avLst/>
                    </a:prstGeom>
                  </pic:spPr>
                </pic:pic>
              </a:graphicData>
            </a:graphic>
          </wp:anchor>
        </w:drawing>
      </w:r>
      <w:r>
        <w:t>La direction interrégionale des douanes et droits indirects du Grand Est, représentée par Monsieur Gérard SCHOEN, administrateur général des douanes et droits indirects, ont convenu la présente délégation de gestion,</w:t>
      </w:r>
    </w:p>
    <w:p w:rsidR="00127D49" w:rsidRDefault="00127D49">
      <w:pPr>
        <w:spacing w:after="127" w:line="363" w:lineRule="auto"/>
        <w:ind w:left="81" w:right="1238"/>
      </w:pPr>
    </w:p>
    <w:p w:rsidR="00E33E43" w:rsidRPr="00CF1A5F" w:rsidRDefault="00D815C1">
      <w:pPr>
        <w:spacing w:after="219" w:line="259" w:lineRule="auto"/>
        <w:ind w:left="57" w:hanging="10"/>
        <w:jc w:val="left"/>
        <w:rPr>
          <w:b/>
        </w:rPr>
      </w:pPr>
      <w:r w:rsidRPr="00CF1A5F">
        <w:rPr>
          <w:b/>
          <w:sz w:val="24"/>
        </w:rPr>
        <w:t>Préambule</w:t>
      </w:r>
    </w:p>
    <w:p w:rsidR="00E33E43" w:rsidRDefault="00D815C1">
      <w:pPr>
        <w:spacing w:after="229"/>
        <w:ind w:left="19" w:right="106"/>
      </w:pPr>
      <w:r>
        <w:t>Les articles 61 et suivants du règlement (UE) n</w:t>
      </w:r>
      <w:r>
        <w:rPr>
          <w:vertAlign w:val="superscript"/>
        </w:rPr>
        <w:t xml:space="preserve">o </w:t>
      </w:r>
      <w:r>
        <w:t>1308/2013 du Parlement européen et du Conseil du 17 décembre 2013 portant organisation commune des produits des marchés agrico</w:t>
      </w:r>
      <w:r w:rsidR="00503ABD">
        <w:t>les, instaurent, à compter du 1</w:t>
      </w:r>
      <w:r>
        <w:rPr>
          <w:vertAlign w:val="superscript"/>
        </w:rPr>
        <w:t xml:space="preserve">er </w:t>
      </w:r>
      <w:r>
        <w:t>janvier 2016, un nouveau régime d'autorisation de plantation de vignes. Les règlements délégués (UE) n</w:t>
      </w:r>
      <w:r>
        <w:rPr>
          <w:vertAlign w:val="superscript"/>
        </w:rPr>
        <w:t xml:space="preserve">o </w:t>
      </w:r>
      <w:r>
        <w:t>2015/560 de la Commission du 15 décembre 2014 et d'exécution (UE) n</w:t>
      </w:r>
      <w:r>
        <w:rPr>
          <w:vertAlign w:val="superscript"/>
        </w:rPr>
        <w:t xml:space="preserve">o </w:t>
      </w:r>
      <w:r>
        <w:t>2015/561 de la Commission du 7 avril 2015 complètent le dispositi</w:t>
      </w:r>
      <w:r w:rsidR="00507CA3">
        <w:t>f et en fixent les modalités d'</w:t>
      </w:r>
      <w:r>
        <w:t>application.</w:t>
      </w:r>
    </w:p>
    <w:p w:rsidR="00E33E43" w:rsidRDefault="00D815C1">
      <w:pPr>
        <w:ind w:left="10" w:right="115"/>
      </w:pPr>
      <w:r>
        <w:t>L'arrêté du 4 avril 2005 modifié, rel</w:t>
      </w:r>
      <w:r w:rsidR="00507CA3">
        <w:t>atif à un système automatisé por</w:t>
      </w:r>
      <w:r>
        <w:t>tant orga</w:t>
      </w:r>
      <w:r w:rsidR="00507CA3">
        <w:t>nisation du casier viticole info</w:t>
      </w:r>
      <w:r>
        <w:t>rmatisé en France, confie à la direction générale des douanes et droits indirects, la tenue de ce casier.</w:t>
      </w:r>
    </w:p>
    <w:p w:rsidR="00E33E43" w:rsidRDefault="00D815C1">
      <w:pPr>
        <w:ind w:left="10" w:right="130"/>
      </w:pPr>
      <w:r>
        <w:t>En application du décret n</w:t>
      </w:r>
      <w:r>
        <w:rPr>
          <w:vertAlign w:val="superscript"/>
        </w:rPr>
        <w:t xml:space="preserve">o </w:t>
      </w:r>
      <w:r>
        <w:t>2007-1665 du 26 novembre 2007 modifié</w:t>
      </w:r>
      <w:r w:rsidR="0014053D">
        <w:t xml:space="preserve"> par le décret n</w:t>
      </w:r>
      <w:r w:rsidR="0014053D">
        <w:rPr>
          <w:vertAlign w:val="superscript"/>
        </w:rPr>
        <w:t xml:space="preserve">o </w:t>
      </w:r>
      <w:r w:rsidR="0014053D">
        <w:t>2016-357 du 25 mars 2016</w:t>
      </w:r>
      <w:r>
        <w:t>, re</w:t>
      </w:r>
      <w:r w:rsidR="008917D6">
        <w:t>latif à l'organisation des servi</w:t>
      </w:r>
      <w:r>
        <w:t xml:space="preserve">ces déconcentrés de la </w:t>
      </w:r>
      <w:r w:rsidR="008917D6">
        <w:t>direction générale des douanes e</w:t>
      </w:r>
      <w:r>
        <w:t>t droits indirects, les directeurs interrégionaux des douanes sont notamment compétents, dans leur r</w:t>
      </w:r>
      <w:r w:rsidR="008917D6">
        <w:t>essort territorial, pour la mise</w:t>
      </w:r>
      <w:r>
        <w:t xml:space="preserve"> en œuvre de la législ</w:t>
      </w:r>
      <w:r w:rsidR="008917D6">
        <w:t>ation e</w:t>
      </w:r>
      <w:r>
        <w:t>n matière de contributions indirectes et de viticulture.</w:t>
      </w:r>
    </w:p>
    <w:p w:rsidR="00B8412D" w:rsidRDefault="008917D6" w:rsidP="00B8412D">
      <w:pPr>
        <w:ind w:left="0" w:right="134"/>
      </w:pPr>
      <w:r>
        <w:lastRenderedPageBreak/>
        <w:t>Afin de mettre en œuvre le</w:t>
      </w:r>
      <w:r w:rsidR="00D815C1">
        <w:t xml:space="preserve"> régime d'autorisation de plantation de vignes et d'assurer la gestion des opérateurs vitivinicoles, il convient de prévoir des délégations de gestion dans ce secteu</w:t>
      </w:r>
      <w:r>
        <w:t>r</w:t>
      </w:r>
      <w:r w:rsidR="00CF1A5F">
        <w:t xml:space="preserve">, </w:t>
      </w:r>
      <w:r w:rsidR="00D815C1">
        <w:t>entre les di</w:t>
      </w:r>
      <w:r>
        <w:t>rections interrégionales des dou</w:t>
      </w:r>
      <w:r w:rsidR="00D815C1">
        <w:t>anes et droits indirects susmentionnées.</w:t>
      </w:r>
    </w:p>
    <w:p w:rsidR="00E33E43" w:rsidRPr="00B8412D" w:rsidRDefault="00D815C1" w:rsidP="00B8412D">
      <w:pPr>
        <w:ind w:left="0" w:right="134"/>
      </w:pPr>
      <w:r w:rsidRPr="00561C7A">
        <w:rPr>
          <w:b/>
          <w:sz w:val="24"/>
          <w:u w:val="single" w:color="000000"/>
        </w:rPr>
        <w:t>Article 1</w:t>
      </w:r>
      <w:r w:rsidRPr="00561C7A">
        <w:rPr>
          <w:b/>
          <w:sz w:val="24"/>
          <w:u w:val="single" w:color="000000"/>
          <w:vertAlign w:val="superscript"/>
        </w:rPr>
        <w:t xml:space="preserve">er </w:t>
      </w:r>
      <w:r w:rsidRPr="00561C7A">
        <w:rPr>
          <w:b/>
          <w:sz w:val="24"/>
          <w:u w:val="single" w:color="000000"/>
        </w:rPr>
        <w:t>:</w:t>
      </w:r>
      <w:r w:rsidRPr="00561C7A">
        <w:rPr>
          <w:b/>
          <w:sz w:val="24"/>
        </w:rPr>
        <w:t xml:space="preserve"> Objet de la délégation</w:t>
      </w:r>
    </w:p>
    <w:p w:rsidR="00E33E43" w:rsidRDefault="00D815C1">
      <w:pPr>
        <w:spacing w:after="63"/>
        <w:ind w:left="211"/>
      </w:pPr>
      <w:r>
        <w:t>Le délégant confie au délégataire, d</w:t>
      </w:r>
      <w:r w:rsidR="00561C7A">
        <w:t>ans les conditions fixées aux ar</w:t>
      </w:r>
      <w:r>
        <w:t>ticles 2 à 9 de la présente convention :</w:t>
      </w:r>
    </w:p>
    <w:p w:rsidR="00561C7A" w:rsidRDefault="00D815C1" w:rsidP="00561C7A">
      <w:pPr>
        <w:pStyle w:val="Paragraphedeliste"/>
        <w:numPr>
          <w:ilvl w:val="0"/>
          <w:numId w:val="1"/>
        </w:numPr>
      </w:pPr>
      <w:proofErr w:type="gramStart"/>
      <w:r>
        <w:t>les</w:t>
      </w:r>
      <w:proofErr w:type="gramEnd"/>
      <w:r>
        <w:t xml:space="preserve"> modalités de gestion au sens du règlement UE 1308/2013 des opérateurs vitivinicoles qui se situent dans le ressort territorial de la direction interrégionale délégante et les réglementations applicables en matière de contributions indirectes pour ces opérateurs ; </w:t>
      </w:r>
    </w:p>
    <w:p w:rsidR="00CF1A5F" w:rsidRDefault="00D815C1" w:rsidP="00561C7A">
      <w:pPr>
        <w:pStyle w:val="Paragraphedeliste"/>
        <w:numPr>
          <w:ilvl w:val="0"/>
          <w:numId w:val="1"/>
        </w:numPr>
      </w:pPr>
      <w:proofErr w:type="gramStart"/>
      <w:r>
        <w:t>la</w:t>
      </w:r>
      <w:proofErr w:type="gramEnd"/>
      <w:r>
        <w:t xml:space="preserve"> programmation et la réalisation des contrôles des opérateurs précités, </w:t>
      </w:r>
    </w:p>
    <w:p w:rsidR="00561C7A" w:rsidRDefault="00D815C1" w:rsidP="00561C7A">
      <w:pPr>
        <w:pStyle w:val="Paragraphedeliste"/>
        <w:numPr>
          <w:ilvl w:val="0"/>
          <w:numId w:val="1"/>
        </w:numPr>
      </w:pPr>
      <w:proofErr w:type="gramStart"/>
      <w:r>
        <w:t>les</w:t>
      </w:r>
      <w:proofErr w:type="gramEnd"/>
      <w:r>
        <w:t xml:space="preserve"> aspects comptables, cautionnements et garanties, </w:t>
      </w:r>
    </w:p>
    <w:p w:rsidR="00E33E43" w:rsidRDefault="00D815C1" w:rsidP="00561C7A">
      <w:pPr>
        <w:pStyle w:val="Paragraphedeliste"/>
        <w:numPr>
          <w:ilvl w:val="0"/>
          <w:numId w:val="1"/>
        </w:numPr>
      </w:pPr>
      <w:proofErr w:type="gramStart"/>
      <w:r>
        <w:t>les</w:t>
      </w:r>
      <w:proofErr w:type="gramEnd"/>
      <w:r>
        <w:t xml:space="preserve"> suites contentieuses des infractions relevées et leur règlement transactionnel</w:t>
      </w:r>
      <w:r w:rsidR="00561C7A">
        <w:t>, à l'exception des poursuites en justice.</w:t>
      </w:r>
    </w:p>
    <w:p w:rsidR="00E33E43" w:rsidRPr="00FE6A74" w:rsidRDefault="00D815C1">
      <w:pPr>
        <w:ind w:left="173"/>
        <w:rPr>
          <w:b/>
          <w:sz w:val="24"/>
          <w:szCs w:val="24"/>
        </w:rPr>
      </w:pPr>
      <w:r w:rsidRPr="00FE6A74">
        <w:rPr>
          <w:b/>
          <w:sz w:val="24"/>
          <w:szCs w:val="24"/>
          <w:u w:val="single" w:color="000000"/>
        </w:rPr>
        <w:t>Article 2 :</w:t>
      </w:r>
      <w:r w:rsidRPr="00FE6A74">
        <w:rPr>
          <w:b/>
          <w:sz w:val="24"/>
          <w:szCs w:val="24"/>
        </w:rPr>
        <w:t xml:space="preserve"> Prestations confiées au délégataire</w:t>
      </w:r>
    </w:p>
    <w:p w:rsidR="00E33E43" w:rsidRDefault="00D815C1">
      <w:pPr>
        <w:ind w:left="163"/>
      </w:pPr>
      <w:r>
        <w:t>Par la présente convention, le délégant confie au délégataire, en son nom et pour son compte, dans les conditions précisées ci-après, le soin d'assurer le traitement et le suivi des demandes en matière de viticulture et de contributions indirectes,</w:t>
      </w:r>
    </w:p>
    <w:p w:rsidR="00E33E43" w:rsidRPr="00FE6A74" w:rsidRDefault="00D815C1">
      <w:pPr>
        <w:spacing w:after="184" w:line="259" w:lineRule="auto"/>
        <w:ind w:left="154" w:hanging="10"/>
        <w:jc w:val="left"/>
        <w:rPr>
          <w:b/>
          <w:sz w:val="24"/>
          <w:szCs w:val="24"/>
        </w:rPr>
      </w:pPr>
      <w:r w:rsidRPr="00FE6A74">
        <w:rPr>
          <w:b/>
          <w:sz w:val="24"/>
          <w:szCs w:val="24"/>
          <w:u w:val="single" w:color="000000"/>
        </w:rPr>
        <w:t>Article 3 :</w:t>
      </w:r>
      <w:r w:rsidRPr="00FE6A74">
        <w:rPr>
          <w:b/>
          <w:sz w:val="24"/>
          <w:szCs w:val="24"/>
        </w:rPr>
        <w:t xml:space="preserve"> Obligations du délégataire</w:t>
      </w:r>
    </w:p>
    <w:p w:rsidR="00E33E43" w:rsidRDefault="00D815C1">
      <w:pPr>
        <w:ind w:left="81" w:right="72"/>
      </w:pPr>
      <w:r>
        <w:rPr>
          <w:noProof/>
        </w:rPr>
        <w:drawing>
          <wp:anchor distT="0" distB="0" distL="114300" distR="114300" simplePos="0" relativeHeight="251661312" behindDoc="0" locked="0" layoutInCell="1" allowOverlap="0">
            <wp:simplePos x="0" y="0"/>
            <wp:positionH relativeFrom="page">
              <wp:posOffset>6973824</wp:posOffset>
            </wp:positionH>
            <wp:positionV relativeFrom="page">
              <wp:posOffset>408548</wp:posOffset>
            </wp:positionV>
            <wp:extent cx="198120" cy="9820407"/>
            <wp:effectExtent l="0" t="0" r="0" b="0"/>
            <wp:wrapSquare wrapText="bothSides"/>
            <wp:docPr id="4762" name="Picture 4762"/>
            <wp:cNvGraphicFramePr/>
            <a:graphic xmlns:a="http://schemas.openxmlformats.org/drawingml/2006/main">
              <a:graphicData uri="http://schemas.openxmlformats.org/drawingml/2006/picture">
                <pic:pic xmlns:pic="http://schemas.openxmlformats.org/drawingml/2006/picture">
                  <pic:nvPicPr>
                    <pic:cNvPr id="4762" name="Picture 4762"/>
                    <pic:cNvPicPr/>
                  </pic:nvPicPr>
                  <pic:blipFill>
                    <a:blip r:embed="rId11"/>
                    <a:stretch>
                      <a:fillRect/>
                    </a:stretch>
                  </pic:blipFill>
                  <pic:spPr>
                    <a:xfrm>
                      <a:off x="0" y="0"/>
                      <a:ext cx="198120" cy="9820407"/>
                    </a:xfrm>
                    <a:prstGeom prst="rect">
                      <a:avLst/>
                    </a:prstGeom>
                  </pic:spPr>
                </pic:pic>
              </a:graphicData>
            </a:graphic>
          </wp:anchor>
        </w:drawing>
      </w:r>
      <w:r>
        <w:t>Le délégataire exécute la délégation dans les conditions et les limites fixées par la prése</w:t>
      </w:r>
      <w:r w:rsidR="00773C03">
        <w:t>nte convention et acceptées par</w:t>
      </w:r>
      <w:r w:rsidR="00B528A7">
        <w:t xml:space="preserve"> lui.</w:t>
      </w:r>
      <w:r>
        <w:t xml:space="preserve"> Il transmet au délégant un bilan annuel rendant compte de son activité dans le cadre de la présente délégation.</w:t>
      </w:r>
    </w:p>
    <w:p w:rsidR="00E33E43" w:rsidRPr="00FE6A74" w:rsidRDefault="00D815C1">
      <w:pPr>
        <w:spacing w:after="49" w:line="259" w:lineRule="auto"/>
        <w:ind w:left="135" w:hanging="10"/>
        <w:jc w:val="left"/>
        <w:rPr>
          <w:b/>
          <w:sz w:val="24"/>
          <w:szCs w:val="24"/>
        </w:rPr>
      </w:pPr>
      <w:r w:rsidRPr="00FE6A74">
        <w:rPr>
          <w:b/>
          <w:sz w:val="24"/>
          <w:szCs w:val="24"/>
          <w:u w:val="single"/>
        </w:rPr>
        <w:t>A</w:t>
      </w:r>
      <w:r w:rsidRPr="00FE6A74">
        <w:rPr>
          <w:b/>
          <w:sz w:val="24"/>
          <w:szCs w:val="24"/>
          <w:u w:val="single" w:color="000000"/>
        </w:rPr>
        <w:t>rticle 4</w:t>
      </w:r>
      <w:r w:rsidRPr="00FE6A74">
        <w:rPr>
          <w:b/>
          <w:sz w:val="24"/>
          <w:szCs w:val="24"/>
        </w:rPr>
        <w:t xml:space="preserve"> : Obligations du délégant</w:t>
      </w:r>
    </w:p>
    <w:p w:rsidR="00561C7A" w:rsidRPr="00561C7A" w:rsidRDefault="00561C7A">
      <w:pPr>
        <w:spacing w:after="49" w:line="259" w:lineRule="auto"/>
        <w:ind w:left="135" w:hanging="10"/>
        <w:jc w:val="left"/>
        <w:rPr>
          <w:b/>
        </w:rPr>
      </w:pPr>
    </w:p>
    <w:p w:rsidR="00E33E43" w:rsidRDefault="00561C7A">
      <w:pPr>
        <w:ind w:left="81"/>
      </w:pPr>
      <w:r>
        <w:t>Le délégant s’e</w:t>
      </w:r>
      <w:r w:rsidR="00D815C1">
        <w:t>ngage à informer le délégataire de toute évolution portée à sa connaissance concernant les opérateurs implantés dans sa circonscription.</w:t>
      </w:r>
    </w:p>
    <w:p w:rsidR="00E33E43" w:rsidRPr="00FE6A74" w:rsidRDefault="00D815C1">
      <w:pPr>
        <w:ind w:left="81"/>
        <w:rPr>
          <w:b/>
          <w:sz w:val="24"/>
          <w:szCs w:val="24"/>
        </w:rPr>
      </w:pPr>
      <w:r w:rsidRPr="00FE6A74">
        <w:rPr>
          <w:b/>
          <w:sz w:val="24"/>
          <w:szCs w:val="24"/>
          <w:u w:val="single" w:color="000000"/>
        </w:rPr>
        <w:t>Article 5</w:t>
      </w:r>
      <w:r w:rsidR="00561C7A" w:rsidRPr="00FE6A74">
        <w:rPr>
          <w:sz w:val="24"/>
          <w:szCs w:val="24"/>
        </w:rPr>
        <w:t xml:space="preserve"> : </w:t>
      </w:r>
      <w:r w:rsidRPr="00FE6A74">
        <w:rPr>
          <w:b/>
          <w:sz w:val="24"/>
          <w:szCs w:val="24"/>
        </w:rPr>
        <w:t>Modalités de gestion des exploitants vitivinicoles (EVV)</w:t>
      </w:r>
    </w:p>
    <w:p w:rsidR="00E33E43" w:rsidRDefault="00D815C1">
      <w:pPr>
        <w:spacing w:after="277"/>
        <w:ind w:left="81" w:right="101"/>
      </w:pPr>
      <w:r>
        <w:t>Ces dispositions s'appliquent sans préjudice de la possibilité de dél</w:t>
      </w:r>
      <w:r w:rsidR="00561C7A">
        <w:t>égation de gestion prévue à l'article 4 de l'arr</w:t>
      </w:r>
      <w:r>
        <w:t xml:space="preserve">êté du 4 avril 2005 relatif à un système automatisé portant organisation du </w:t>
      </w:r>
      <w:r w:rsidR="00561C7A">
        <w:t>casier viticole informatisé en France.</w:t>
      </w:r>
    </w:p>
    <w:p w:rsidR="00E33E43" w:rsidRPr="00561C7A" w:rsidRDefault="00561C7A">
      <w:pPr>
        <w:spacing w:after="245" w:line="259" w:lineRule="auto"/>
        <w:ind w:left="57" w:hanging="10"/>
        <w:jc w:val="left"/>
        <w:rPr>
          <w:b/>
        </w:rPr>
      </w:pPr>
      <w:r w:rsidRPr="00561C7A">
        <w:rPr>
          <w:b/>
          <w:sz w:val="24"/>
        </w:rPr>
        <w:t>5.</w:t>
      </w:r>
      <w:r w:rsidR="00D815C1" w:rsidRPr="00561C7A">
        <w:rPr>
          <w:b/>
          <w:sz w:val="24"/>
        </w:rPr>
        <w:t>1. L'immatriculation au casier viticole informatisé (</w:t>
      </w:r>
      <w:proofErr w:type="spellStart"/>
      <w:r w:rsidR="00D815C1" w:rsidRPr="00561C7A">
        <w:rPr>
          <w:b/>
          <w:sz w:val="24"/>
        </w:rPr>
        <w:t>nCVI</w:t>
      </w:r>
      <w:proofErr w:type="spellEnd"/>
      <w:r w:rsidR="00D815C1" w:rsidRPr="00561C7A">
        <w:rPr>
          <w:b/>
          <w:sz w:val="24"/>
        </w:rPr>
        <w:t>)</w:t>
      </w:r>
    </w:p>
    <w:p w:rsidR="00E33E43" w:rsidRDefault="00D815C1">
      <w:pPr>
        <w:ind w:left="81"/>
      </w:pPr>
      <w:r>
        <w:t>Les demandes d</w:t>
      </w:r>
      <w:r w:rsidR="00561C7A">
        <w:t>’</w:t>
      </w:r>
      <w:r>
        <w:t xml:space="preserve">immatriculation au </w:t>
      </w:r>
      <w:proofErr w:type="spellStart"/>
      <w:r>
        <w:t>nCVI</w:t>
      </w:r>
      <w:proofErr w:type="spellEnd"/>
      <w:r>
        <w:t xml:space="preserve"> sont déposées par les exploitants</w:t>
      </w:r>
      <w:r w:rsidR="00561C7A">
        <w:t xml:space="preserve"> vitivinicoles (EVV) situés dans</w:t>
      </w:r>
      <w:r>
        <w:t xml:space="preserve"> la zone de compétence </w:t>
      </w:r>
      <w:r w:rsidR="00561C7A">
        <w:t>du</w:t>
      </w:r>
      <w:r>
        <w:t xml:space="preserve"> délégant, auprès du délégataire.</w:t>
      </w:r>
    </w:p>
    <w:p w:rsidR="00E33E43" w:rsidRDefault="00D815C1">
      <w:pPr>
        <w:ind w:left="81"/>
      </w:pPr>
      <w:r>
        <w:lastRenderedPageBreak/>
        <w:t>La procédure d'i</w:t>
      </w:r>
      <w:r w:rsidR="00B528A7">
        <w:t xml:space="preserve">mmatriculation </w:t>
      </w:r>
      <w:proofErr w:type="spellStart"/>
      <w:r w:rsidR="00B528A7">
        <w:t>nCVI</w:t>
      </w:r>
      <w:proofErr w:type="spellEnd"/>
      <w:r w:rsidR="00B528A7">
        <w:t xml:space="preserve"> est confiée</w:t>
      </w:r>
      <w:r>
        <w:t xml:space="preserve"> au délégataire par le délégant.</w:t>
      </w:r>
    </w:p>
    <w:p w:rsidR="00E33E43" w:rsidRPr="00090FEF" w:rsidRDefault="00561C7A">
      <w:pPr>
        <w:ind w:left="81"/>
        <w:rPr>
          <w:b/>
          <w:sz w:val="24"/>
          <w:szCs w:val="24"/>
        </w:rPr>
      </w:pPr>
      <w:r w:rsidRPr="00090FEF">
        <w:rPr>
          <w:b/>
          <w:sz w:val="24"/>
          <w:szCs w:val="24"/>
        </w:rPr>
        <w:t>5.2.</w:t>
      </w:r>
      <w:r w:rsidR="00D815C1" w:rsidRPr="00090FEF">
        <w:rPr>
          <w:b/>
          <w:sz w:val="24"/>
          <w:szCs w:val="24"/>
        </w:rPr>
        <w:t xml:space="preserve"> La gestion du dossier des opérateurs</w:t>
      </w:r>
    </w:p>
    <w:p w:rsidR="00E33E43" w:rsidRDefault="00D815C1">
      <w:pPr>
        <w:ind w:left="81"/>
      </w:pPr>
      <w:r>
        <w:t>Les services du délégataire sont les interlocuteurs directs des opérate</w:t>
      </w:r>
      <w:r w:rsidR="00561C7A">
        <w:t>urs vitivinicoles situés dans le ressor</w:t>
      </w:r>
      <w:r>
        <w:t xml:space="preserve">t du délégant. Les services du délégataire mettent à jour et gèrent </w:t>
      </w:r>
      <w:r w:rsidR="00561C7A">
        <w:t xml:space="preserve">le </w:t>
      </w:r>
      <w:r>
        <w:t>dossier des opérateurs.</w:t>
      </w:r>
    </w:p>
    <w:p w:rsidR="00561C7A" w:rsidRPr="00090FEF" w:rsidRDefault="00561C7A" w:rsidP="00561C7A">
      <w:pPr>
        <w:spacing w:after="235"/>
        <w:rPr>
          <w:b/>
          <w:sz w:val="24"/>
          <w:szCs w:val="24"/>
        </w:rPr>
      </w:pPr>
      <w:r w:rsidRPr="00090FEF">
        <w:rPr>
          <w:b/>
          <w:sz w:val="24"/>
          <w:szCs w:val="24"/>
        </w:rPr>
        <w:t>5.3.</w:t>
      </w:r>
      <w:r w:rsidR="00D815C1" w:rsidRPr="00090FEF">
        <w:rPr>
          <w:b/>
          <w:sz w:val="24"/>
          <w:szCs w:val="24"/>
        </w:rPr>
        <w:t xml:space="preserve"> Les déclarations foncières vitivinicoles</w:t>
      </w:r>
    </w:p>
    <w:p w:rsidR="00E33E43" w:rsidRPr="00561C7A" w:rsidRDefault="00D815C1" w:rsidP="00561C7A">
      <w:pPr>
        <w:spacing w:after="235"/>
        <w:rPr>
          <w:b/>
        </w:rPr>
      </w:pPr>
      <w:r>
        <w:t>Les services du délégataire réceptionnent, assurent la recevabilité ct instruisent les déclaratio</w:t>
      </w:r>
      <w:r w:rsidR="00561C7A">
        <w:t xml:space="preserve">ns d'arrachage, plantation, </w:t>
      </w:r>
      <w:proofErr w:type="spellStart"/>
      <w:r w:rsidR="00561C7A">
        <w:t>surgr</w:t>
      </w:r>
      <w:r>
        <w:t>effage</w:t>
      </w:r>
      <w:proofErr w:type="spellEnd"/>
      <w:r>
        <w:t xml:space="preserve"> des vignes et modification de structure.</w:t>
      </w:r>
    </w:p>
    <w:p w:rsidR="00E33E43" w:rsidRPr="00D75531" w:rsidRDefault="00D75531" w:rsidP="00D75531">
      <w:pPr>
        <w:spacing w:after="245" w:line="259" w:lineRule="auto"/>
        <w:jc w:val="left"/>
        <w:rPr>
          <w:b/>
        </w:rPr>
      </w:pPr>
      <w:r w:rsidRPr="00D75531">
        <w:rPr>
          <w:b/>
          <w:sz w:val="24"/>
        </w:rPr>
        <w:t>5.4. Les</w:t>
      </w:r>
      <w:r w:rsidR="00D815C1" w:rsidRPr="00D75531">
        <w:rPr>
          <w:b/>
          <w:sz w:val="24"/>
        </w:rPr>
        <w:t xml:space="preserve"> déclarations de récolte, de production, de stock et de pratique œnologique</w:t>
      </w:r>
    </w:p>
    <w:p w:rsidR="00E33E43" w:rsidRDefault="00D815C1">
      <w:pPr>
        <w:spacing w:after="230"/>
        <w:ind w:left="81"/>
      </w:pPr>
      <w:r>
        <w:t>Les services du délégataire assurent le traitement des déclarations suivantes :</w:t>
      </w:r>
    </w:p>
    <w:p w:rsidR="00D75531" w:rsidRDefault="00D815C1" w:rsidP="00D75531">
      <w:pPr>
        <w:pStyle w:val="Paragraphedeliste"/>
        <w:numPr>
          <w:ilvl w:val="0"/>
          <w:numId w:val="2"/>
        </w:numPr>
        <w:spacing w:after="285"/>
      </w:pPr>
      <w:proofErr w:type="gramStart"/>
      <w:r>
        <w:t>déclaration</w:t>
      </w:r>
      <w:proofErr w:type="gramEnd"/>
      <w:r>
        <w:t xml:space="preserve"> de récolte et </w:t>
      </w:r>
      <w:r w:rsidR="00B528A7">
        <w:t>de</w:t>
      </w:r>
      <w:r>
        <w:t xml:space="preserve"> production des récoltants ; </w:t>
      </w:r>
    </w:p>
    <w:p w:rsidR="00D75531" w:rsidRDefault="00D815C1" w:rsidP="00D75531">
      <w:pPr>
        <w:pStyle w:val="Paragraphedeliste"/>
        <w:numPr>
          <w:ilvl w:val="0"/>
          <w:numId w:val="2"/>
        </w:numPr>
        <w:spacing w:after="285"/>
      </w:pPr>
      <w:proofErr w:type="gramStart"/>
      <w:r>
        <w:t>déclaration</w:t>
      </w:r>
      <w:proofErr w:type="gramEnd"/>
      <w:r>
        <w:t xml:space="preserve"> de stocks ; </w:t>
      </w:r>
    </w:p>
    <w:p w:rsidR="00D75531" w:rsidRDefault="00D815C1" w:rsidP="00D75531">
      <w:pPr>
        <w:pStyle w:val="Paragraphedeliste"/>
        <w:numPr>
          <w:ilvl w:val="0"/>
          <w:numId w:val="2"/>
        </w:numPr>
        <w:spacing w:after="285"/>
      </w:pPr>
      <w:proofErr w:type="gramStart"/>
      <w:r>
        <w:t>déclaration</w:t>
      </w:r>
      <w:proofErr w:type="gramEnd"/>
      <w:r>
        <w:t xml:space="preserve"> de produc</w:t>
      </w:r>
      <w:r w:rsidR="0089783A">
        <w:t>tion des caves coopératives (SV1</w:t>
      </w:r>
      <w:r>
        <w:t xml:space="preserve">1) ; </w:t>
      </w:r>
    </w:p>
    <w:p w:rsidR="00D75531" w:rsidRDefault="00D815C1" w:rsidP="00D75531">
      <w:pPr>
        <w:pStyle w:val="Paragraphedeliste"/>
        <w:numPr>
          <w:ilvl w:val="0"/>
          <w:numId w:val="2"/>
        </w:numPr>
        <w:spacing w:after="285"/>
      </w:pPr>
      <w:proofErr w:type="gramStart"/>
      <w:r>
        <w:t>déclaration</w:t>
      </w:r>
      <w:proofErr w:type="gramEnd"/>
      <w:r>
        <w:t xml:space="preserve"> de production d</w:t>
      </w:r>
      <w:r w:rsidR="00ED76CD">
        <w:t>es négociants vinificateurs (SV</w:t>
      </w:r>
      <w:r>
        <w:t xml:space="preserve">12) ; </w:t>
      </w:r>
    </w:p>
    <w:p w:rsidR="00E33E43" w:rsidRDefault="00D815C1" w:rsidP="00D75531">
      <w:pPr>
        <w:pStyle w:val="Paragraphedeliste"/>
        <w:numPr>
          <w:ilvl w:val="0"/>
          <w:numId w:val="2"/>
        </w:numPr>
        <w:spacing w:after="285"/>
      </w:pPr>
      <w:proofErr w:type="gramStart"/>
      <w:r>
        <w:t>déclaration</w:t>
      </w:r>
      <w:proofErr w:type="gramEnd"/>
      <w:r>
        <w:t xml:space="preserve"> de pratiques œnologiques.</w:t>
      </w:r>
    </w:p>
    <w:p w:rsidR="00E33E43" w:rsidRPr="00AF3DAD" w:rsidRDefault="00D815C1">
      <w:pPr>
        <w:spacing w:after="245" w:line="259" w:lineRule="auto"/>
        <w:ind w:left="57" w:hanging="10"/>
        <w:jc w:val="left"/>
        <w:rPr>
          <w:b/>
        </w:rPr>
      </w:pPr>
      <w:r w:rsidRPr="00AF3DAD">
        <w:rPr>
          <w:b/>
          <w:sz w:val="24"/>
        </w:rPr>
        <w:t>5</w:t>
      </w:r>
      <w:r w:rsidR="00AF3DAD" w:rsidRPr="00AF3DAD">
        <w:rPr>
          <w:b/>
          <w:sz w:val="24"/>
        </w:rPr>
        <w:t>.</w:t>
      </w:r>
      <w:r w:rsidRPr="00AF3DAD">
        <w:rPr>
          <w:b/>
          <w:sz w:val="24"/>
        </w:rPr>
        <w:t>5. Gesti</w:t>
      </w:r>
      <w:r w:rsidR="00AF3DAD" w:rsidRPr="00AF3DAD">
        <w:rPr>
          <w:b/>
          <w:sz w:val="24"/>
        </w:rPr>
        <w:t>on des opérateurs situés en zone</w:t>
      </w:r>
      <w:r w:rsidRPr="00AF3DAD">
        <w:rPr>
          <w:b/>
          <w:sz w:val="24"/>
        </w:rPr>
        <w:t xml:space="preserve"> d</w:t>
      </w:r>
      <w:r w:rsidR="00AF3DAD" w:rsidRPr="00AF3DAD">
        <w:rPr>
          <w:b/>
          <w:sz w:val="24"/>
        </w:rPr>
        <w:t>'appellation d'origine contrôlée</w:t>
      </w:r>
      <w:r w:rsidR="00AF3DAD">
        <w:rPr>
          <w:b/>
          <w:sz w:val="24"/>
        </w:rPr>
        <w:t xml:space="preserve"> </w:t>
      </w:r>
      <w:r w:rsidRPr="00AF3DAD">
        <w:rPr>
          <w:b/>
          <w:sz w:val="24"/>
        </w:rPr>
        <w:t>Champagne</w:t>
      </w:r>
    </w:p>
    <w:p w:rsidR="00E33E43" w:rsidRDefault="00D815C1">
      <w:pPr>
        <w:spacing w:after="280"/>
        <w:ind w:left="81"/>
      </w:pPr>
      <w:r>
        <w:t>La présente convention comprend également les opérateurs</w:t>
      </w:r>
      <w:r w:rsidR="00AF3DAD">
        <w:t xml:space="preserve"> vitivinicoles situés en zone d’</w:t>
      </w:r>
      <w:r>
        <w:t>appellation d'origine co</w:t>
      </w:r>
      <w:r w:rsidR="00AF3DAD">
        <w:t>ntrôlée Champagne dans le ressor</w:t>
      </w:r>
      <w:r>
        <w:t>t territorial du délégant.</w:t>
      </w:r>
    </w:p>
    <w:p w:rsidR="00E33E43" w:rsidRPr="00090FEF" w:rsidRDefault="00D815C1">
      <w:pPr>
        <w:ind w:left="81"/>
        <w:rPr>
          <w:b/>
          <w:sz w:val="24"/>
          <w:szCs w:val="24"/>
        </w:rPr>
      </w:pPr>
      <w:r w:rsidRPr="00090FEF">
        <w:rPr>
          <w:b/>
          <w:noProof/>
          <w:sz w:val="24"/>
          <w:szCs w:val="24"/>
        </w:rPr>
        <w:drawing>
          <wp:anchor distT="0" distB="0" distL="114300" distR="114300" simplePos="0" relativeHeight="251663360" behindDoc="0" locked="0" layoutInCell="1" allowOverlap="0">
            <wp:simplePos x="0" y="0"/>
            <wp:positionH relativeFrom="page">
              <wp:posOffset>7181089</wp:posOffset>
            </wp:positionH>
            <wp:positionV relativeFrom="page">
              <wp:posOffset>259154</wp:posOffset>
            </wp:positionV>
            <wp:extent cx="73152" cy="10219809"/>
            <wp:effectExtent l="0" t="0" r="0" b="0"/>
            <wp:wrapSquare wrapText="bothSides"/>
            <wp:docPr id="7241" name="Picture 7241"/>
            <wp:cNvGraphicFramePr/>
            <a:graphic xmlns:a="http://schemas.openxmlformats.org/drawingml/2006/main">
              <a:graphicData uri="http://schemas.openxmlformats.org/drawingml/2006/picture">
                <pic:pic xmlns:pic="http://schemas.openxmlformats.org/drawingml/2006/picture">
                  <pic:nvPicPr>
                    <pic:cNvPr id="7241" name="Picture 7241"/>
                    <pic:cNvPicPr/>
                  </pic:nvPicPr>
                  <pic:blipFill>
                    <a:blip r:embed="rId12"/>
                    <a:stretch>
                      <a:fillRect/>
                    </a:stretch>
                  </pic:blipFill>
                  <pic:spPr>
                    <a:xfrm>
                      <a:off x="0" y="0"/>
                      <a:ext cx="73152" cy="10219809"/>
                    </a:xfrm>
                    <a:prstGeom prst="rect">
                      <a:avLst/>
                    </a:prstGeom>
                  </pic:spPr>
                </pic:pic>
              </a:graphicData>
            </a:graphic>
          </wp:anchor>
        </w:drawing>
      </w:r>
      <w:r w:rsidRPr="00090FEF">
        <w:rPr>
          <w:b/>
          <w:sz w:val="24"/>
          <w:szCs w:val="24"/>
          <w:u w:val="single" w:color="000000"/>
        </w:rPr>
        <w:t xml:space="preserve">Article </w:t>
      </w:r>
      <w:proofErr w:type="gramStart"/>
      <w:r w:rsidRPr="00090FEF">
        <w:rPr>
          <w:b/>
          <w:sz w:val="24"/>
          <w:szCs w:val="24"/>
          <w:u w:val="single" w:color="000000"/>
        </w:rPr>
        <w:t>6</w:t>
      </w:r>
      <w:r w:rsidRPr="00090FEF">
        <w:rPr>
          <w:b/>
          <w:sz w:val="24"/>
          <w:szCs w:val="24"/>
        </w:rPr>
        <w:t>:</w:t>
      </w:r>
      <w:proofErr w:type="gramEnd"/>
      <w:r w:rsidRPr="00090FEF">
        <w:rPr>
          <w:b/>
          <w:sz w:val="24"/>
          <w:szCs w:val="24"/>
        </w:rPr>
        <w:t xml:space="preserve"> Modalités de gestion des entre</w:t>
      </w:r>
      <w:r w:rsidR="00AF3DAD" w:rsidRPr="00090FEF">
        <w:rPr>
          <w:b/>
          <w:sz w:val="24"/>
          <w:szCs w:val="24"/>
        </w:rPr>
        <w:t>positaires agréés (E</w:t>
      </w:r>
      <w:r w:rsidRPr="00090FEF">
        <w:rPr>
          <w:b/>
          <w:sz w:val="24"/>
          <w:szCs w:val="24"/>
        </w:rPr>
        <w:t>A)</w:t>
      </w:r>
    </w:p>
    <w:p w:rsidR="00E33E43" w:rsidRPr="006F487A" w:rsidRDefault="00AF3DAD">
      <w:pPr>
        <w:ind w:left="81"/>
        <w:rPr>
          <w:b/>
          <w:sz w:val="24"/>
          <w:szCs w:val="24"/>
        </w:rPr>
      </w:pPr>
      <w:r w:rsidRPr="006F487A">
        <w:rPr>
          <w:b/>
          <w:sz w:val="24"/>
          <w:szCs w:val="24"/>
        </w:rPr>
        <w:t>6.1. Définition des E</w:t>
      </w:r>
      <w:r w:rsidR="00D815C1" w:rsidRPr="006F487A">
        <w:rPr>
          <w:b/>
          <w:sz w:val="24"/>
          <w:szCs w:val="24"/>
        </w:rPr>
        <w:t>A</w:t>
      </w:r>
    </w:p>
    <w:p w:rsidR="00E33E43" w:rsidRDefault="00D815C1">
      <w:pPr>
        <w:ind w:left="81"/>
      </w:pPr>
      <w:r>
        <w:t>Dans le cadre de la présente convention, le terme d'EA vise les opérateurs vitivinicoles pour leurs seules installations déclarées au CVI et leurs activités de production et de commercialisation.</w:t>
      </w:r>
    </w:p>
    <w:p w:rsidR="00E33E43" w:rsidRDefault="00D815C1">
      <w:pPr>
        <w:spacing w:after="309"/>
        <w:ind w:left="81" w:right="96"/>
      </w:pPr>
      <w:r>
        <w:t>La présente convention inclut également l'activité de ces EA pour ce qui concerne la gestion et le contrôle des produits soumis à accises autres que ceux issus de leur production pour ces mêmes installations.</w:t>
      </w:r>
    </w:p>
    <w:p w:rsidR="00E33E43" w:rsidRPr="00AF3DAD" w:rsidRDefault="00AF3DAD">
      <w:pPr>
        <w:spacing w:after="245" w:line="259" w:lineRule="auto"/>
        <w:ind w:left="57" w:hanging="10"/>
        <w:jc w:val="left"/>
        <w:rPr>
          <w:b/>
        </w:rPr>
      </w:pPr>
      <w:r w:rsidRPr="00AF3DAD">
        <w:rPr>
          <w:b/>
          <w:sz w:val="24"/>
        </w:rPr>
        <w:t>6.2. La délivrance du statut d’EA</w:t>
      </w:r>
    </w:p>
    <w:p w:rsidR="00E33E43" w:rsidRDefault="00D815C1">
      <w:pPr>
        <w:spacing w:after="282"/>
        <w:ind w:left="81"/>
      </w:pPr>
      <w:r>
        <w:t>Les services du délégataire réceptionnent, assurent la recevabilité</w:t>
      </w:r>
      <w:r w:rsidR="00AF3DAD">
        <w:t xml:space="preserve"> et instruisent les demandes d'agrément d'entrepositaire</w:t>
      </w:r>
      <w:r>
        <w:t xml:space="preserve"> a</w:t>
      </w:r>
      <w:r w:rsidR="00AF3DAD">
        <w:t>gréé et délivrent ou retirent l’</w:t>
      </w:r>
      <w:r>
        <w:t>agrément concerné,</w:t>
      </w:r>
    </w:p>
    <w:p w:rsidR="00E33E43" w:rsidRPr="00AF3DAD" w:rsidRDefault="00AF3DAD">
      <w:pPr>
        <w:spacing w:after="245" w:line="259" w:lineRule="auto"/>
        <w:ind w:left="57" w:hanging="10"/>
        <w:jc w:val="left"/>
        <w:rPr>
          <w:b/>
        </w:rPr>
      </w:pPr>
      <w:r w:rsidRPr="00AF3DAD">
        <w:rPr>
          <w:b/>
          <w:sz w:val="24"/>
        </w:rPr>
        <w:lastRenderedPageBreak/>
        <w:t>6.</w:t>
      </w:r>
      <w:r w:rsidR="00D815C1" w:rsidRPr="00AF3DAD">
        <w:rPr>
          <w:b/>
          <w:sz w:val="24"/>
        </w:rPr>
        <w:t>3. Les cautionnements et garanties</w:t>
      </w:r>
    </w:p>
    <w:p w:rsidR="00E33E43" w:rsidRDefault="00D815C1">
      <w:pPr>
        <w:ind w:left="81" w:right="91"/>
      </w:pPr>
      <w:r>
        <w:t>Les services du délégataire agréent les cautionnements que les entrepositaires agréés sont tenus de constituer auprès de la direction générale d</w:t>
      </w:r>
      <w:r w:rsidR="007E63DC">
        <w:t>es douanes et droits indirects e</w:t>
      </w:r>
      <w:r>
        <w:t>n matière de contribut</w:t>
      </w:r>
      <w:r w:rsidR="007E63DC">
        <w:t>ions indirectes et délivrent les</w:t>
      </w:r>
      <w:r>
        <w:t xml:space="preserve"> attestations de dispense de cautionnement. Ils procèdent au retrait des décisions susmentionnées et reçoivent les actes de résiliation. Ils engagent l'action contre la caution lorsque l'une des obligations couvertes par son engagement n</w:t>
      </w:r>
      <w:r w:rsidR="007E63DC">
        <w:rPr>
          <w:vertAlign w:val="superscript"/>
        </w:rPr>
        <w:t>’</w:t>
      </w:r>
      <w:r>
        <w:t>a pas été régulièrement exécutée par le principal obligé.</w:t>
      </w:r>
    </w:p>
    <w:p w:rsidR="00E33E43" w:rsidRPr="0055275C" w:rsidRDefault="0055275C" w:rsidP="0055275C">
      <w:pPr>
        <w:spacing w:after="137"/>
        <w:ind w:left="0"/>
        <w:rPr>
          <w:b/>
        </w:rPr>
      </w:pPr>
      <w:r w:rsidRPr="0055275C">
        <w:rPr>
          <w:sz w:val="24"/>
        </w:rPr>
        <w:t xml:space="preserve"> </w:t>
      </w:r>
      <w:r w:rsidR="007E63DC" w:rsidRPr="0055275C">
        <w:rPr>
          <w:b/>
          <w:sz w:val="24"/>
          <w:u w:val="single" w:color="000000"/>
        </w:rPr>
        <w:t xml:space="preserve">Article </w:t>
      </w:r>
      <w:r w:rsidR="00D815C1" w:rsidRPr="0055275C">
        <w:rPr>
          <w:b/>
          <w:sz w:val="24"/>
          <w:u w:val="single" w:color="000000"/>
        </w:rPr>
        <w:t xml:space="preserve">7 </w:t>
      </w:r>
      <w:r w:rsidR="00D815C1" w:rsidRPr="0055275C">
        <w:rPr>
          <w:b/>
          <w:sz w:val="24"/>
        </w:rPr>
        <w:t>: Assistance et conseil aux opérateurs</w:t>
      </w:r>
    </w:p>
    <w:p w:rsidR="00E33E43" w:rsidRDefault="00D815C1" w:rsidP="0055275C">
      <w:pPr>
        <w:spacing w:after="283"/>
      </w:pPr>
      <w:r>
        <w:t xml:space="preserve">Les services du délégataire assistent et conseillent les opérateurs vitivinicoles pour tout ce qui concerne le périmètre de la présente convention, dont notamment l'information portant sur les </w:t>
      </w:r>
      <w:r>
        <w:rPr>
          <w:noProof/>
        </w:rPr>
        <w:drawing>
          <wp:inline distT="0" distB="0" distL="0" distR="0">
            <wp:extent cx="3048" cy="9147"/>
            <wp:effectExtent l="0" t="0" r="0" b="0"/>
            <wp:docPr id="9923" name="Picture 9923"/>
            <wp:cNvGraphicFramePr/>
            <a:graphic xmlns:a="http://schemas.openxmlformats.org/drawingml/2006/main">
              <a:graphicData uri="http://schemas.openxmlformats.org/drawingml/2006/picture">
                <pic:pic xmlns:pic="http://schemas.openxmlformats.org/drawingml/2006/picture">
                  <pic:nvPicPr>
                    <pic:cNvPr id="9923" name="Picture 9923"/>
                    <pic:cNvPicPr/>
                  </pic:nvPicPr>
                  <pic:blipFill>
                    <a:blip r:embed="rId13"/>
                    <a:stretch>
                      <a:fillRect/>
                    </a:stretch>
                  </pic:blipFill>
                  <pic:spPr>
                    <a:xfrm>
                      <a:off x="0" y="0"/>
                      <a:ext cx="3048" cy="9147"/>
                    </a:xfrm>
                    <a:prstGeom prst="rect">
                      <a:avLst/>
                    </a:prstGeom>
                  </pic:spPr>
                </pic:pic>
              </a:graphicData>
            </a:graphic>
          </wp:inline>
        </w:drawing>
      </w:r>
      <w:r>
        <w:t xml:space="preserve">obligations déclaratives et l'utilisation des systèmes </w:t>
      </w:r>
      <w:r w:rsidR="0055275C">
        <w:t>d'information opérés par</w:t>
      </w:r>
      <w:r>
        <w:t xml:space="preserve"> la direction générale </w:t>
      </w:r>
      <w:r>
        <w:rPr>
          <w:noProof/>
        </w:rPr>
        <w:drawing>
          <wp:inline distT="0" distB="0" distL="0" distR="0">
            <wp:extent cx="3048" cy="6098"/>
            <wp:effectExtent l="0" t="0" r="0" b="0"/>
            <wp:docPr id="9924" name="Picture 9924"/>
            <wp:cNvGraphicFramePr/>
            <a:graphic xmlns:a="http://schemas.openxmlformats.org/drawingml/2006/main">
              <a:graphicData uri="http://schemas.openxmlformats.org/drawingml/2006/picture">
                <pic:pic xmlns:pic="http://schemas.openxmlformats.org/drawingml/2006/picture">
                  <pic:nvPicPr>
                    <pic:cNvPr id="9924" name="Picture 9924"/>
                    <pic:cNvPicPr/>
                  </pic:nvPicPr>
                  <pic:blipFill>
                    <a:blip r:embed="rId14"/>
                    <a:stretch>
                      <a:fillRect/>
                    </a:stretch>
                  </pic:blipFill>
                  <pic:spPr>
                    <a:xfrm>
                      <a:off x="0" y="0"/>
                      <a:ext cx="3048" cy="6098"/>
                    </a:xfrm>
                    <a:prstGeom prst="rect">
                      <a:avLst/>
                    </a:prstGeom>
                  </pic:spPr>
                </pic:pic>
              </a:graphicData>
            </a:graphic>
          </wp:inline>
        </w:drawing>
      </w:r>
      <w:r>
        <w:t xml:space="preserve">des douanes et droits indirects en </w:t>
      </w:r>
      <w:r w:rsidR="008E76BA">
        <w:t xml:space="preserve">matière </w:t>
      </w:r>
      <w:r>
        <w:t>de viticulture et de contributions indirectes,</w:t>
      </w:r>
    </w:p>
    <w:p w:rsidR="00E33E43" w:rsidRDefault="00D815C1" w:rsidP="0055275C">
      <w:r>
        <w:t xml:space="preserve">Les services du délégataire assurent la </w:t>
      </w:r>
      <w:r w:rsidR="0055275C">
        <w:t>communication à l'égard des opér</w:t>
      </w:r>
      <w:r>
        <w:t>ateurs vitivinicoles visés par la présente convention.</w:t>
      </w:r>
      <w:r>
        <w:rPr>
          <w:noProof/>
        </w:rPr>
        <w:drawing>
          <wp:inline distT="0" distB="0" distL="0" distR="0">
            <wp:extent cx="3048" cy="6098"/>
            <wp:effectExtent l="0" t="0" r="0" b="0"/>
            <wp:docPr id="9925" name="Picture 9925"/>
            <wp:cNvGraphicFramePr/>
            <a:graphic xmlns:a="http://schemas.openxmlformats.org/drawingml/2006/main">
              <a:graphicData uri="http://schemas.openxmlformats.org/drawingml/2006/picture">
                <pic:pic xmlns:pic="http://schemas.openxmlformats.org/drawingml/2006/picture">
                  <pic:nvPicPr>
                    <pic:cNvPr id="9925" name="Picture 9925"/>
                    <pic:cNvPicPr/>
                  </pic:nvPicPr>
                  <pic:blipFill>
                    <a:blip r:embed="rId15"/>
                    <a:stretch>
                      <a:fillRect/>
                    </a:stretch>
                  </pic:blipFill>
                  <pic:spPr>
                    <a:xfrm>
                      <a:off x="0" y="0"/>
                      <a:ext cx="3048" cy="6098"/>
                    </a:xfrm>
                    <a:prstGeom prst="rect">
                      <a:avLst/>
                    </a:prstGeom>
                  </pic:spPr>
                </pic:pic>
              </a:graphicData>
            </a:graphic>
          </wp:inline>
        </w:drawing>
      </w:r>
    </w:p>
    <w:p w:rsidR="00E33E43" w:rsidRPr="0055275C" w:rsidRDefault="00D815C1" w:rsidP="0055275C">
      <w:pPr>
        <w:spacing w:after="119" w:line="259" w:lineRule="auto"/>
        <w:jc w:val="left"/>
        <w:rPr>
          <w:b/>
        </w:rPr>
      </w:pPr>
      <w:r w:rsidRPr="0055275C">
        <w:rPr>
          <w:b/>
          <w:sz w:val="24"/>
          <w:u w:val="single" w:color="000000"/>
        </w:rPr>
        <w:t>Article 8 :</w:t>
      </w:r>
      <w:r w:rsidRPr="0055275C">
        <w:rPr>
          <w:b/>
          <w:sz w:val="24"/>
        </w:rPr>
        <w:t xml:space="preserve"> Programmation et réalisation des contrôles</w:t>
      </w:r>
    </w:p>
    <w:p w:rsidR="00E33E43" w:rsidRDefault="00D815C1" w:rsidP="0055275C">
      <w:r>
        <w:t>Les services du délégataire effectuent la programmation et réalisent les contrôles sur pièces et sur place des opérateurs vitivini</w:t>
      </w:r>
      <w:r w:rsidR="0055275C">
        <w:t>coles implantés dans le ressort territorial du délégant.</w:t>
      </w:r>
    </w:p>
    <w:p w:rsidR="00E33E43" w:rsidRDefault="00D815C1" w:rsidP="0055275C">
      <w:r>
        <w:t xml:space="preserve">Ils sont chargés </w:t>
      </w:r>
      <w:r w:rsidR="0055275C">
        <w:t>de la formalisation des actes de contrôle</w:t>
      </w:r>
      <w:r>
        <w:t xml:space="preserve"> et de leur suivi</w:t>
      </w:r>
      <w:r w:rsidR="0055275C">
        <w:t>.</w:t>
      </w:r>
    </w:p>
    <w:p w:rsidR="00E33E43" w:rsidRPr="0055275C" w:rsidRDefault="00D815C1" w:rsidP="0055275C">
      <w:pPr>
        <w:spacing w:after="245" w:line="259" w:lineRule="auto"/>
        <w:jc w:val="left"/>
        <w:rPr>
          <w:b/>
        </w:rPr>
      </w:pPr>
      <w:r w:rsidRPr="0055275C">
        <w:rPr>
          <w:b/>
          <w:noProof/>
        </w:rPr>
        <w:drawing>
          <wp:anchor distT="0" distB="0" distL="114300" distR="114300" simplePos="0" relativeHeight="251664384" behindDoc="0" locked="0" layoutInCell="1" allowOverlap="0">
            <wp:simplePos x="0" y="0"/>
            <wp:positionH relativeFrom="column">
              <wp:posOffset>5599176</wp:posOffset>
            </wp:positionH>
            <wp:positionV relativeFrom="paragraph">
              <wp:posOffset>121405</wp:posOffset>
            </wp:positionV>
            <wp:extent cx="9144" cy="6098"/>
            <wp:effectExtent l="0" t="0" r="0" b="0"/>
            <wp:wrapSquare wrapText="bothSides"/>
            <wp:docPr id="18330" name="Picture 18330"/>
            <wp:cNvGraphicFramePr/>
            <a:graphic xmlns:a="http://schemas.openxmlformats.org/drawingml/2006/main">
              <a:graphicData uri="http://schemas.openxmlformats.org/drawingml/2006/picture">
                <pic:pic xmlns:pic="http://schemas.openxmlformats.org/drawingml/2006/picture">
                  <pic:nvPicPr>
                    <pic:cNvPr id="18330" name="Picture 18330"/>
                    <pic:cNvPicPr/>
                  </pic:nvPicPr>
                  <pic:blipFill>
                    <a:blip r:embed="rId16"/>
                    <a:stretch>
                      <a:fillRect/>
                    </a:stretch>
                  </pic:blipFill>
                  <pic:spPr>
                    <a:xfrm>
                      <a:off x="0" y="0"/>
                      <a:ext cx="9144" cy="6098"/>
                    </a:xfrm>
                    <a:prstGeom prst="rect">
                      <a:avLst/>
                    </a:prstGeom>
                  </pic:spPr>
                </pic:pic>
              </a:graphicData>
            </a:graphic>
          </wp:anchor>
        </w:drawing>
      </w:r>
      <w:r w:rsidRPr="0055275C">
        <w:rPr>
          <w:b/>
          <w:sz w:val="24"/>
          <w:u w:val="single" w:color="000000"/>
        </w:rPr>
        <w:t>Article 9 :</w:t>
      </w:r>
      <w:r w:rsidRPr="0055275C">
        <w:rPr>
          <w:b/>
          <w:sz w:val="24"/>
        </w:rPr>
        <w:t xml:space="preserve"> Relations avec les administrations et interlocuteurs institutionnels intervena</w:t>
      </w:r>
      <w:r w:rsidR="0055275C" w:rsidRPr="0055275C">
        <w:rPr>
          <w:b/>
          <w:sz w:val="24"/>
        </w:rPr>
        <w:t>nt dans le domaine vitivinicole</w:t>
      </w:r>
    </w:p>
    <w:p w:rsidR="00E33E43" w:rsidRDefault="00D815C1">
      <w:pPr>
        <w:spacing w:after="286"/>
        <w:ind w:left="81"/>
      </w:pPr>
      <w:r>
        <w:t xml:space="preserve">Dans le cadre du </w:t>
      </w:r>
      <w:r w:rsidR="00803448">
        <w:t xml:space="preserve">protocole </w:t>
      </w:r>
      <w:r>
        <w:t>de coopération et de coordination des contrôles vitivinicoles, les servi</w:t>
      </w:r>
      <w:r w:rsidR="00803448">
        <w:t>ces du délégataire sont les corr</w:t>
      </w:r>
      <w:r>
        <w:t xml:space="preserve">espondants des administrations concernées dont celles relevant de la </w:t>
      </w:r>
      <w:r>
        <w:rPr>
          <w:noProof/>
        </w:rPr>
        <w:drawing>
          <wp:inline distT="0" distB="0" distL="0" distR="0">
            <wp:extent cx="3048" cy="6098"/>
            <wp:effectExtent l="0" t="0" r="0" b="0"/>
            <wp:docPr id="9928" name="Picture 9928"/>
            <wp:cNvGraphicFramePr/>
            <a:graphic xmlns:a="http://schemas.openxmlformats.org/drawingml/2006/main">
              <a:graphicData uri="http://schemas.openxmlformats.org/drawingml/2006/picture">
                <pic:pic xmlns:pic="http://schemas.openxmlformats.org/drawingml/2006/picture">
                  <pic:nvPicPr>
                    <pic:cNvPr id="9928" name="Picture 9928"/>
                    <pic:cNvPicPr/>
                  </pic:nvPicPr>
                  <pic:blipFill>
                    <a:blip r:embed="rId17"/>
                    <a:stretch>
                      <a:fillRect/>
                    </a:stretch>
                  </pic:blipFill>
                  <pic:spPr>
                    <a:xfrm>
                      <a:off x="0" y="0"/>
                      <a:ext cx="3048" cy="6098"/>
                    </a:xfrm>
                    <a:prstGeom prst="rect">
                      <a:avLst/>
                    </a:prstGeom>
                  </pic:spPr>
                </pic:pic>
              </a:graphicData>
            </a:graphic>
          </wp:inline>
        </w:drawing>
      </w:r>
      <w:r w:rsidR="00803448">
        <w:t>DGCCRF, de l’</w:t>
      </w:r>
      <w:r>
        <w:t xml:space="preserve">INAO et de </w:t>
      </w:r>
      <w:proofErr w:type="spellStart"/>
      <w:r>
        <w:t>FranceAgriM</w:t>
      </w:r>
      <w:r w:rsidR="00803448">
        <w:t>er</w:t>
      </w:r>
      <w:proofErr w:type="spellEnd"/>
      <w:r w:rsidR="00803448">
        <w:t>, situées dans le ressort terr</w:t>
      </w:r>
      <w:r>
        <w:t>itorial du délégant.</w:t>
      </w:r>
    </w:p>
    <w:p w:rsidR="00E33E43" w:rsidRDefault="00D815C1">
      <w:pPr>
        <w:ind w:left="81"/>
      </w:pPr>
      <w:r>
        <w:t xml:space="preserve">Les services du délégataire participent aux réunions organisées en matière vitivinicole, avec les </w:t>
      </w:r>
      <w:r>
        <w:rPr>
          <w:noProof/>
        </w:rPr>
        <w:drawing>
          <wp:inline distT="0" distB="0" distL="0" distR="0">
            <wp:extent cx="6096" cy="6097"/>
            <wp:effectExtent l="0" t="0" r="0" b="0"/>
            <wp:docPr id="9929" name="Picture 9929"/>
            <wp:cNvGraphicFramePr/>
            <a:graphic xmlns:a="http://schemas.openxmlformats.org/drawingml/2006/main">
              <a:graphicData uri="http://schemas.openxmlformats.org/drawingml/2006/picture">
                <pic:pic xmlns:pic="http://schemas.openxmlformats.org/drawingml/2006/picture">
                  <pic:nvPicPr>
                    <pic:cNvPr id="9929" name="Picture 9929"/>
                    <pic:cNvPicPr/>
                  </pic:nvPicPr>
                  <pic:blipFill>
                    <a:blip r:embed="rId18"/>
                    <a:stretch>
                      <a:fillRect/>
                    </a:stretch>
                  </pic:blipFill>
                  <pic:spPr>
                    <a:xfrm>
                      <a:off x="0" y="0"/>
                      <a:ext cx="6096" cy="6097"/>
                    </a:xfrm>
                    <a:prstGeom prst="rect">
                      <a:avLst/>
                    </a:prstGeom>
                  </pic:spPr>
                </pic:pic>
              </a:graphicData>
            </a:graphic>
          </wp:inline>
        </w:drawing>
      </w:r>
      <w:r>
        <w:t xml:space="preserve">administrations et interlocuteurs institutionnels, dans le </w:t>
      </w:r>
      <w:r w:rsidR="00803448">
        <w:t>ressort territorial du délégant.</w:t>
      </w:r>
    </w:p>
    <w:p w:rsidR="00E33E43" w:rsidRDefault="00D815C1">
      <w:pPr>
        <w:spacing w:after="46" w:line="259" w:lineRule="auto"/>
        <w:ind w:left="57" w:hanging="10"/>
        <w:jc w:val="left"/>
        <w:rPr>
          <w:b/>
          <w:sz w:val="24"/>
        </w:rPr>
      </w:pPr>
      <w:r w:rsidRPr="00803448">
        <w:rPr>
          <w:b/>
          <w:sz w:val="24"/>
          <w:u w:val="single" w:color="000000"/>
        </w:rPr>
        <w:t xml:space="preserve">Article 10 </w:t>
      </w:r>
      <w:r w:rsidRPr="00803448">
        <w:rPr>
          <w:b/>
          <w:sz w:val="24"/>
        </w:rPr>
        <w:t>: Publication, durée, reconduction et résiliation de la convention</w:t>
      </w:r>
    </w:p>
    <w:p w:rsidR="00803448" w:rsidRPr="00803448" w:rsidRDefault="00803448">
      <w:pPr>
        <w:spacing w:after="46" w:line="259" w:lineRule="auto"/>
        <w:ind w:left="57" w:hanging="10"/>
        <w:jc w:val="left"/>
        <w:rPr>
          <w:b/>
        </w:rPr>
      </w:pPr>
    </w:p>
    <w:p w:rsidR="00E33E43" w:rsidRDefault="00D815C1">
      <w:pPr>
        <w:spacing w:after="292"/>
        <w:ind w:left="81"/>
      </w:pPr>
      <w:r>
        <w:t xml:space="preserve">La présente convention entre en vigueur le jour suivant celui de sa publication sur le site relevant </w:t>
      </w:r>
      <w:r w:rsidR="00922EEC">
        <w:t>de la Direction Générale des Douanes et Droits Indirects</w:t>
      </w:r>
      <w:r>
        <w:t>. Elle est reconduite tacitement chaque année.</w:t>
      </w:r>
    </w:p>
    <w:p w:rsidR="00E33E43" w:rsidRDefault="00D815C1">
      <w:pPr>
        <w:spacing w:after="0"/>
        <w:ind w:left="81" w:right="96"/>
      </w:pPr>
      <w:r>
        <w:t>Il peut être mis fin à tout moment à la présente délégation de gestion, sur l'initiative d'une des parties signataires, sous réserve du respect d'un préavis de trois mois. La dénonciation de la délégation de gestion prend la f</w:t>
      </w:r>
      <w:r w:rsidR="001A6E79">
        <w:t xml:space="preserve">orme d'une notification écrite. </w:t>
      </w:r>
      <w:r>
        <w:t>Le contrôleur financier et le comptable assignataire des dépenses en sont informés.</w:t>
      </w:r>
    </w:p>
    <w:p w:rsidR="00AE009B" w:rsidRDefault="00AE009B">
      <w:pPr>
        <w:spacing w:after="0"/>
        <w:ind w:left="81" w:right="96"/>
      </w:pPr>
    </w:p>
    <w:p w:rsidR="00D815C1" w:rsidRDefault="00EC6732">
      <w:r>
        <w:rPr>
          <w:noProof/>
        </w:rPr>
        <w:drawing>
          <wp:inline distT="0" distB="0" distL="0" distR="0" wp14:anchorId="2DC71AB2" wp14:editId="1220221B">
            <wp:extent cx="5635625" cy="1955165"/>
            <wp:effectExtent l="0" t="0" r="317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35625" cy="1955165"/>
                    </a:xfrm>
                    <a:prstGeom prst="rect">
                      <a:avLst/>
                    </a:prstGeom>
                  </pic:spPr>
                </pic:pic>
              </a:graphicData>
            </a:graphic>
          </wp:inline>
        </w:drawing>
      </w:r>
    </w:p>
    <w:p w:rsidR="00745DB3" w:rsidRDefault="00745DB3"/>
    <w:p w:rsidR="00745DB3" w:rsidRDefault="00745DB3"/>
    <w:p w:rsidR="00745DB3" w:rsidRDefault="00745DB3"/>
    <w:p w:rsidR="00745DB3" w:rsidRDefault="00745DB3"/>
    <w:p w:rsidR="00745DB3" w:rsidRDefault="00745DB3"/>
    <w:p w:rsidR="00745DB3" w:rsidRDefault="00745DB3"/>
    <w:p w:rsidR="00745DB3" w:rsidRDefault="00745DB3">
      <w:pPr>
        <w:spacing w:after="160" w:line="259" w:lineRule="auto"/>
        <w:ind w:left="0"/>
        <w:jc w:val="left"/>
      </w:pPr>
      <w:r>
        <w:br w:type="page"/>
      </w:r>
    </w:p>
    <w:p w:rsidR="00FD6AFF" w:rsidRDefault="00FD6AFF" w:rsidP="00FD6AFF">
      <w:pPr>
        <w:spacing w:after="0" w:line="240" w:lineRule="auto"/>
        <w:ind w:left="57" w:hanging="10"/>
        <w:jc w:val="center"/>
        <w:rPr>
          <w:b/>
          <w:sz w:val="24"/>
        </w:rPr>
      </w:pPr>
      <w:r>
        <w:rPr>
          <w:b/>
          <w:sz w:val="24"/>
        </w:rPr>
        <w:lastRenderedPageBreak/>
        <w:t>Annexe II -</w:t>
      </w:r>
    </w:p>
    <w:p w:rsidR="00FD6AFF" w:rsidRDefault="00FD6AFF" w:rsidP="00FD6AFF">
      <w:pPr>
        <w:spacing w:after="0" w:line="240" w:lineRule="auto"/>
        <w:ind w:left="57" w:hanging="10"/>
        <w:jc w:val="center"/>
        <w:rPr>
          <w:b/>
          <w:sz w:val="24"/>
        </w:rPr>
      </w:pPr>
      <w:r w:rsidRPr="00334727">
        <w:rPr>
          <w:b/>
          <w:sz w:val="24"/>
        </w:rPr>
        <w:t xml:space="preserve">Convention de délégation de gestion </w:t>
      </w:r>
    </w:p>
    <w:p w:rsidR="00FD6AFF" w:rsidRDefault="00FD6AFF" w:rsidP="00FD6AFF">
      <w:pPr>
        <w:spacing w:after="0" w:line="240" w:lineRule="auto"/>
        <w:ind w:left="57" w:hanging="10"/>
        <w:jc w:val="center"/>
        <w:rPr>
          <w:b/>
          <w:sz w:val="24"/>
        </w:rPr>
      </w:pPr>
      <w:proofErr w:type="gramStart"/>
      <w:r w:rsidRPr="00334727">
        <w:rPr>
          <w:b/>
          <w:sz w:val="24"/>
        </w:rPr>
        <w:t>relative</w:t>
      </w:r>
      <w:proofErr w:type="gramEnd"/>
      <w:r w:rsidRPr="00334727">
        <w:rPr>
          <w:b/>
          <w:sz w:val="24"/>
        </w:rPr>
        <w:t xml:space="preserve"> aux opérateurs vitivinicoles situés dans le ressort territorial </w:t>
      </w:r>
    </w:p>
    <w:p w:rsidR="00745DB3" w:rsidRDefault="00FD6AFF" w:rsidP="00FD6AFF">
      <w:pPr>
        <w:rPr>
          <w:b/>
        </w:rPr>
      </w:pPr>
      <w:proofErr w:type="gramStart"/>
      <w:r w:rsidRPr="00334727">
        <w:rPr>
          <w:b/>
          <w:sz w:val="24"/>
        </w:rPr>
        <w:t>de</w:t>
      </w:r>
      <w:proofErr w:type="gramEnd"/>
      <w:r w:rsidRPr="00334727">
        <w:rPr>
          <w:b/>
          <w:sz w:val="24"/>
        </w:rPr>
        <w:t xml:space="preserve"> la direction interrégionale des douanes et droits in</w:t>
      </w:r>
      <w:r w:rsidR="0083782B">
        <w:rPr>
          <w:b/>
          <w:sz w:val="24"/>
        </w:rPr>
        <w:t xml:space="preserve">directs </w:t>
      </w:r>
      <w:r w:rsidR="0083782B">
        <w:rPr>
          <w:b/>
        </w:rPr>
        <w:t>d’Ile-de-France</w:t>
      </w:r>
    </w:p>
    <w:p w:rsidR="0083782B" w:rsidRDefault="0083782B" w:rsidP="00FD6AFF"/>
    <w:p w:rsidR="00B8412D" w:rsidRDefault="00B8412D" w:rsidP="00B8412D">
      <w:pPr>
        <w:ind w:left="46" w:right="8"/>
      </w:pPr>
      <w:r>
        <w:t>La présente délégation de gestion est conclue entre</w:t>
      </w:r>
    </w:p>
    <w:p w:rsidR="001669A2" w:rsidRDefault="001669A2" w:rsidP="00B8412D">
      <w:pPr>
        <w:spacing w:line="259" w:lineRule="auto"/>
        <w:ind w:left="0"/>
        <w:jc w:val="left"/>
      </w:pPr>
      <w:r>
        <w:rPr>
          <w:sz w:val="26"/>
        </w:rPr>
        <w:t xml:space="preserve">Le </w:t>
      </w:r>
      <w:r w:rsidRPr="009F75D1">
        <w:rPr>
          <w:b/>
          <w:sz w:val="26"/>
        </w:rPr>
        <w:t>délégant,</w:t>
      </w:r>
    </w:p>
    <w:p w:rsidR="001669A2" w:rsidRDefault="001669A2" w:rsidP="001669A2">
      <w:pPr>
        <w:ind w:left="43" w:right="283"/>
      </w:pPr>
      <w:r>
        <w:t>La direction interrégionale des do</w:t>
      </w:r>
      <w:r w:rsidR="00BF6371">
        <w:t>uanes et droits indirects d'Ile-de-</w:t>
      </w:r>
      <w:r>
        <w:t>France, représentée par Monsieur Jean-Roald L'HERMITTE, administrateur général des douanes et droits indirects,</w:t>
      </w:r>
    </w:p>
    <w:p w:rsidR="001669A2" w:rsidRDefault="001669A2" w:rsidP="001669A2">
      <w:pPr>
        <w:spacing w:line="259" w:lineRule="auto"/>
        <w:ind w:left="43" w:hanging="10"/>
        <w:jc w:val="left"/>
      </w:pPr>
      <w:r>
        <w:rPr>
          <w:sz w:val="26"/>
        </w:rPr>
        <w:t xml:space="preserve">Et le </w:t>
      </w:r>
      <w:r w:rsidRPr="009F75D1">
        <w:rPr>
          <w:b/>
          <w:sz w:val="26"/>
        </w:rPr>
        <w:t>délégataire</w:t>
      </w:r>
      <w:r>
        <w:rPr>
          <w:sz w:val="26"/>
        </w:rPr>
        <w:t>,</w:t>
      </w:r>
    </w:p>
    <w:p w:rsidR="001669A2" w:rsidRDefault="001669A2" w:rsidP="005B2CFA">
      <w:pPr>
        <w:spacing w:after="122" w:line="361" w:lineRule="auto"/>
        <w:ind w:left="34" w:right="1368"/>
        <w:jc w:val="left"/>
      </w:pPr>
      <w:r>
        <w:rPr>
          <w:noProof/>
        </w:rPr>
        <w:drawing>
          <wp:anchor distT="0" distB="0" distL="114300" distR="114300" simplePos="0" relativeHeight="251666432" behindDoc="0" locked="0" layoutInCell="1" allowOverlap="0" wp14:anchorId="00F75A63" wp14:editId="2C5347CE">
            <wp:simplePos x="0" y="0"/>
            <wp:positionH relativeFrom="page">
              <wp:posOffset>6870193</wp:posOffset>
            </wp:positionH>
            <wp:positionV relativeFrom="page">
              <wp:posOffset>9097825</wp:posOffset>
            </wp:positionV>
            <wp:extent cx="3048" cy="3049"/>
            <wp:effectExtent l="0" t="0" r="0" b="0"/>
            <wp:wrapSquare wrapText="bothSides"/>
            <wp:docPr id="1934" name="Picture 1934"/>
            <wp:cNvGraphicFramePr/>
            <a:graphic xmlns:a="http://schemas.openxmlformats.org/drawingml/2006/main">
              <a:graphicData uri="http://schemas.openxmlformats.org/drawingml/2006/picture">
                <pic:pic xmlns:pic="http://schemas.openxmlformats.org/drawingml/2006/picture">
                  <pic:nvPicPr>
                    <pic:cNvPr id="1934" name="Picture 1934"/>
                    <pic:cNvPicPr/>
                  </pic:nvPicPr>
                  <pic:blipFill>
                    <a:blip r:embed="rId2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7456" behindDoc="0" locked="0" layoutInCell="1" allowOverlap="0" wp14:anchorId="11F67A63" wp14:editId="37C1F10F">
            <wp:simplePos x="0" y="0"/>
            <wp:positionH relativeFrom="page">
              <wp:posOffset>6864096</wp:posOffset>
            </wp:positionH>
            <wp:positionV relativeFrom="page">
              <wp:posOffset>9103923</wp:posOffset>
            </wp:positionV>
            <wp:extent cx="6097" cy="6099"/>
            <wp:effectExtent l="0" t="0" r="0" b="0"/>
            <wp:wrapSquare wrapText="bothSides"/>
            <wp:docPr id="1935" name="Picture 1935"/>
            <wp:cNvGraphicFramePr/>
            <a:graphic xmlns:a="http://schemas.openxmlformats.org/drawingml/2006/main">
              <a:graphicData uri="http://schemas.openxmlformats.org/drawingml/2006/picture">
                <pic:pic xmlns:pic="http://schemas.openxmlformats.org/drawingml/2006/picture">
                  <pic:nvPicPr>
                    <pic:cNvPr id="1935" name="Picture 1935"/>
                    <pic:cNvPicPr/>
                  </pic:nvPicPr>
                  <pic:blipFill>
                    <a:blip r:embed="rId21"/>
                    <a:stretch>
                      <a:fillRect/>
                    </a:stretch>
                  </pic:blipFill>
                  <pic:spPr>
                    <a:xfrm>
                      <a:off x="0" y="0"/>
                      <a:ext cx="6097" cy="6099"/>
                    </a:xfrm>
                    <a:prstGeom prst="rect">
                      <a:avLst/>
                    </a:prstGeom>
                  </pic:spPr>
                </pic:pic>
              </a:graphicData>
            </a:graphic>
          </wp:anchor>
        </w:drawing>
      </w:r>
      <w:r>
        <w:t>La direction interrégionale des douanes et droits indirects du Grand Est, représentée par Monsieur Gérard SCHOEN, administrateu</w:t>
      </w:r>
      <w:r w:rsidR="005B2CFA">
        <w:t>r général des douanes et droits indirects</w:t>
      </w:r>
      <w:r>
        <w:t>, ont convenu la présente délégation de gestion.</w:t>
      </w:r>
    </w:p>
    <w:p w:rsidR="005B2CFA" w:rsidRDefault="005B2CFA" w:rsidP="005B2CFA">
      <w:pPr>
        <w:spacing w:after="122" w:line="361" w:lineRule="auto"/>
        <w:ind w:left="34" w:right="1368"/>
        <w:jc w:val="left"/>
      </w:pPr>
    </w:p>
    <w:p w:rsidR="001669A2" w:rsidRPr="005B2CFA" w:rsidRDefault="001669A2" w:rsidP="001669A2">
      <w:pPr>
        <w:spacing w:line="259" w:lineRule="auto"/>
        <w:ind w:left="43" w:hanging="10"/>
        <w:jc w:val="left"/>
        <w:rPr>
          <w:b/>
          <w:sz w:val="24"/>
          <w:szCs w:val="24"/>
        </w:rPr>
      </w:pPr>
      <w:r w:rsidRPr="005B2CFA">
        <w:rPr>
          <w:b/>
          <w:sz w:val="24"/>
          <w:szCs w:val="24"/>
        </w:rPr>
        <w:t>Préambule</w:t>
      </w:r>
    </w:p>
    <w:p w:rsidR="001669A2" w:rsidRDefault="001669A2" w:rsidP="001669A2">
      <w:pPr>
        <w:ind w:left="19" w:right="144"/>
      </w:pPr>
      <w:r>
        <w:t>Les articles 61 et suivants du règlement (UE) n</w:t>
      </w:r>
      <w:r>
        <w:rPr>
          <w:vertAlign w:val="superscript"/>
        </w:rPr>
        <w:t xml:space="preserve">o </w:t>
      </w:r>
      <w:r>
        <w:t>1308/2013 du Parlement européen et du Conseil du 17 décembre 2013 portant organisation commune des produits des marchés agricoles, instaurent, à compter du 1</w:t>
      </w:r>
      <w:r w:rsidRPr="009F75D1">
        <w:rPr>
          <w:vertAlign w:val="superscript"/>
        </w:rPr>
        <w:t>er</w:t>
      </w:r>
      <w:r>
        <w:rPr>
          <w:vertAlign w:val="superscript"/>
        </w:rPr>
        <w:t xml:space="preserve"> </w:t>
      </w:r>
      <w:r>
        <w:t>janvier 2016, un nouveau régime d'autorisation de plantation de vignes. Les règlements délégués (UE) n</w:t>
      </w:r>
      <w:r>
        <w:rPr>
          <w:vertAlign w:val="superscript"/>
        </w:rPr>
        <w:t xml:space="preserve">o </w:t>
      </w:r>
      <w:r>
        <w:t>2015/560 de la Commission du 15 décembre 2014 et d'exécution (UE) n</w:t>
      </w:r>
      <w:r>
        <w:rPr>
          <w:vertAlign w:val="superscript"/>
        </w:rPr>
        <w:t xml:space="preserve">o </w:t>
      </w:r>
      <w:r>
        <w:t>2015/561 de la Commission du 7 avril 2015 complètent le dispositif et en fixent les modalités d'application.</w:t>
      </w:r>
    </w:p>
    <w:p w:rsidR="001669A2" w:rsidRDefault="001669A2" w:rsidP="001669A2">
      <w:pPr>
        <w:ind w:left="14" w:right="158"/>
      </w:pPr>
      <w:r>
        <w:t>L'arrêté du 4 avril 2005 modifié, relatif à un système automatisé portant organisation du casier viticole informatisé en France, confie à la direction générale des douanes et droits indirects, la tenue de ce casier.</w:t>
      </w:r>
    </w:p>
    <w:p w:rsidR="001669A2" w:rsidRDefault="001669A2" w:rsidP="001669A2">
      <w:pPr>
        <w:ind w:left="10" w:right="158"/>
      </w:pPr>
      <w:r>
        <w:t>En application du décret n</w:t>
      </w:r>
      <w:r>
        <w:rPr>
          <w:vertAlign w:val="superscript"/>
        </w:rPr>
        <w:t xml:space="preserve">o </w:t>
      </w:r>
      <w:r>
        <w:t>2007-1665 du 26 novembre 2007 modifié par le décret n</w:t>
      </w:r>
      <w:r>
        <w:rPr>
          <w:vertAlign w:val="superscript"/>
        </w:rPr>
        <w:t xml:space="preserve">o </w:t>
      </w:r>
      <w:r>
        <w:t>2016-357 du 25 mars 2016, relatif à l'organisation des services déconcentrés de la direction générale des douanes et droits indirects, les directeurs interrégionaux des douanes sont notamment compétents, dans leur ressort territorial, pour la mise en œuvre de la législation en matière de contributions indirectes et de viticulture.</w:t>
      </w:r>
    </w:p>
    <w:p w:rsidR="001669A2" w:rsidRDefault="001669A2" w:rsidP="001669A2">
      <w:pPr>
        <w:ind w:left="0" w:right="168"/>
      </w:pPr>
      <w:r>
        <w:t>Afin de mettre en œuvre le régime d'autorisation de plantation de vignes et d'assurer la gestion des opérateurs vitivinicoles, il convient de prévoir des délégations de gestion dans ce secteur, entre les directions interrégionales des douanes et droits indirects susmentionnées.</w:t>
      </w:r>
    </w:p>
    <w:p w:rsidR="001669A2" w:rsidRPr="009F75D1" w:rsidRDefault="001669A2" w:rsidP="001669A2">
      <w:pPr>
        <w:spacing w:after="126" w:line="259" w:lineRule="auto"/>
        <w:ind w:left="168" w:hanging="10"/>
        <w:jc w:val="left"/>
        <w:rPr>
          <w:b/>
          <w:szCs w:val="24"/>
        </w:rPr>
      </w:pPr>
      <w:r w:rsidRPr="009F75D1">
        <w:rPr>
          <w:b/>
          <w:szCs w:val="24"/>
          <w:u w:val="single" w:color="000000"/>
        </w:rPr>
        <w:lastRenderedPageBreak/>
        <w:t xml:space="preserve">Article 1 </w:t>
      </w:r>
      <w:r w:rsidRPr="009F75D1">
        <w:rPr>
          <w:b/>
          <w:szCs w:val="24"/>
          <w:u w:val="single" w:color="000000"/>
          <w:vertAlign w:val="superscript"/>
        </w:rPr>
        <w:t xml:space="preserve">er </w:t>
      </w:r>
      <w:r w:rsidRPr="009F75D1">
        <w:rPr>
          <w:b/>
          <w:szCs w:val="24"/>
          <w:u w:val="single" w:color="000000"/>
        </w:rPr>
        <w:t>:</w:t>
      </w:r>
      <w:r w:rsidRPr="009F75D1">
        <w:rPr>
          <w:b/>
          <w:szCs w:val="24"/>
        </w:rPr>
        <w:t xml:space="preserve"> Objet de la délégation</w:t>
      </w:r>
    </w:p>
    <w:p w:rsidR="001669A2" w:rsidRDefault="001669A2" w:rsidP="001669A2">
      <w:pPr>
        <w:spacing w:after="9"/>
        <w:ind w:left="167" w:right="4"/>
      </w:pPr>
      <w:r>
        <w:t>Le délégant confie au délégataire, dans les conditions fixées aux articles 2 à 9 de la présente convention :</w:t>
      </w:r>
    </w:p>
    <w:p w:rsidR="001669A2" w:rsidRDefault="001669A2" w:rsidP="001669A2">
      <w:pPr>
        <w:pStyle w:val="Paragraphedeliste"/>
        <w:numPr>
          <w:ilvl w:val="0"/>
          <w:numId w:val="3"/>
        </w:numPr>
        <w:spacing w:after="278" w:line="260" w:lineRule="auto"/>
        <w:ind w:right="4"/>
      </w:pPr>
      <w:proofErr w:type="gramStart"/>
      <w:r>
        <w:t>les</w:t>
      </w:r>
      <w:proofErr w:type="gramEnd"/>
      <w:r>
        <w:t xml:space="preserve"> modalités de gestion au sens du règlement UE 1308/2013 des opérateurs vitivinicoles qui se situent dans le ressort territorial de la direction interrégionale délégante et les réglementations applicables en matière de contributions indirectes pour ces opérateurs ; </w:t>
      </w:r>
    </w:p>
    <w:p w:rsidR="001669A2" w:rsidRDefault="001669A2" w:rsidP="001669A2">
      <w:pPr>
        <w:pStyle w:val="Paragraphedeliste"/>
        <w:numPr>
          <w:ilvl w:val="0"/>
          <w:numId w:val="3"/>
        </w:numPr>
        <w:spacing w:after="278" w:line="260" w:lineRule="auto"/>
        <w:ind w:right="4"/>
      </w:pPr>
      <w:proofErr w:type="gramStart"/>
      <w:r>
        <w:t>la</w:t>
      </w:r>
      <w:proofErr w:type="gramEnd"/>
      <w:r>
        <w:t xml:space="preserve"> programmation et la réalisation des contrôles des opérateurs précités,  </w:t>
      </w:r>
    </w:p>
    <w:p w:rsidR="001669A2" w:rsidRDefault="001669A2" w:rsidP="001669A2">
      <w:pPr>
        <w:pStyle w:val="Paragraphedeliste"/>
        <w:numPr>
          <w:ilvl w:val="0"/>
          <w:numId w:val="3"/>
        </w:numPr>
        <w:spacing w:after="278" w:line="260" w:lineRule="auto"/>
        <w:ind w:right="4"/>
      </w:pPr>
      <w:proofErr w:type="gramStart"/>
      <w:r>
        <w:t>les</w:t>
      </w:r>
      <w:proofErr w:type="gramEnd"/>
      <w:r>
        <w:t xml:space="preserve"> aspects comptables, cautionnements et garanties, </w:t>
      </w:r>
    </w:p>
    <w:p w:rsidR="001669A2" w:rsidRDefault="001669A2" w:rsidP="001669A2">
      <w:pPr>
        <w:pStyle w:val="Paragraphedeliste"/>
        <w:numPr>
          <w:ilvl w:val="0"/>
          <w:numId w:val="3"/>
        </w:numPr>
        <w:spacing w:after="278" w:line="260" w:lineRule="auto"/>
        <w:ind w:right="4"/>
      </w:pPr>
      <w:proofErr w:type="gramStart"/>
      <w:r>
        <w:t>les</w:t>
      </w:r>
      <w:proofErr w:type="gramEnd"/>
      <w:r>
        <w:t xml:space="preserve"> suites contentieuses des infractions relevées et leur règlement transactionnel, à l'exception des poursuites en justice.</w:t>
      </w:r>
    </w:p>
    <w:p w:rsidR="001669A2" w:rsidRPr="007A1686" w:rsidRDefault="001669A2" w:rsidP="001669A2">
      <w:pPr>
        <w:spacing w:after="131" w:line="259" w:lineRule="auto"/>
        <w:ind w:left="178" w:hanging="10"/>
        <w:jc w:val="left"/>
        <w:rPr>
          <w:b/>
          <w:sz w:val="24"/>
          <w:szCs w:val="24"/>
        </w:rPr>
      </w:pPr>
      <w:r w:rsidRPr="007A1686">
        <w:rPr>
          <w:b/>
          <w:sz w:val="24"/>
          <w:szCs w:val="24"/>
          <w:u w:val="single" w:color="000000"/>
        </w:rPr>
        <w:t>Article 2 :</w:t>
      </w:r>
      <w:r w:rsidRPr="007A1686">
        <w:rPr>
          <w:b/>
          <w:sz w:val="24"/>
          <w:szCs w:val="24"/>
        </w:rPr>
        <w:t xml:space="preserve"> Prestations confiées au délégataire</w:t>
      </w:r>
    </w:p>
    <w:p w:rsidR="001669A2" w:rsidRDefault="001669A2" w:rsidP="001669A2">
      <w:pPr>
        <w:ind w:left="167" w:right="4"/>
      </w:pPr>
      <w:r>
        <w:t>Par la présente convention, le délégant confie au délégataire, en son nom et pour son compte, dans les conditions précisées ci-après, le soin d'assurer le traitement et le suivi des demandes en matière de viticulture et de contributions indirectes.</w:t>
      </w:r>
    </w:p>
    <w:p w:rsidR="001669A2" w:rsidRPr="007A1686" w:rsidRDefault="001669A2" w:rsidP="001669A2">
      <w:pPr>
        <w:spacing w:after="122" w:line="259" w:lineRule="auto"/>
        <w:ind w:left="183" w:hanging="10"/>
        <w:jc w:val="left"/>
        <w:rPr>
          <w:b/>
          <w:sz w:val="24"/>
          <w:szCs w:val="24"/>
        </w:rPr>
      </w:pPr>
      <w:r w:rsidRPr="007A1686">
        <w:rPr>
          <w:b/>
          <w:sz w:val="24"/>
          <w:szCs w:val="24"/>
          <w:u w:val="single" w:color="000000"/>
        </w:rPr>
        <w:t>Article 3 :</w:t>
      </w:r>
      <w:r w:rsidRPr="007A1686">
        <w:rPr>
          <w:b/>
          <w:sz w:val="24"/>
          <w:szCs w:val="24"/>
        </w:rPr>
        <w:t xml:space="preserve"> Obligations du délégataire</w:t>
      </w:r>
    </w:p>
    <w:p w:rsidR="001669A2" w:rsidRDefault="001669A2" w:rsidP="001669A2">
      <w:pPr>
        <w:ind w:left="167" w:right="4"/>
      </w:pPr>
      <w:r>
        <w:t>Le délégataire exécute la délégation dans les conditions et les limites fixées par la présente convention et acceptées par lui. Il transmet au délégant un bilan annuel rendant compte de son activité dans le cadre de la présente délégation.</w:t>
      </w:r>
    </w:p>
    <w:p w:rsidR="001669A2" w:rsidRPr="007A1686" w:rsidRDefault="001669A2" w:rsidP="001669A2">
      <w:pPr>
        <w:spacing w:after="124" w:line="259" w:lineRule="auto"/>
        <w:ind w:left="188" w:hanging="10"/>
        <w:jc w:val="left"/>
        <w:rPr>
          <w:b/>
          <w:sz w:val="24"/>
          <w:szCs w:val="24"/>
        </w:rPr>
      </w:pPr>
      <w:r w:rsidRPr="007A1686">
        <w:rPr>
          <w:b/>
          <w:sz w:val="24"/>
          <w:szCs w:val="24"/>
          <w:u w:val="single" w:color="000000"/>
        </w:rPr>
        <w:t>Article 4</w:t>
      </w:r>
      <w:r w:rsidRPr="007A1686">
        <w:rPr>
          <w:b/>
          <w:sz w:val="24"/>
          <w:szCs w:val="24"/>
        </w:rPr>
        <w:t xml:space="preserve"> : Obligations du délégant</w:t>
      </w:r>
    </w:p>
    <w:p w:rsidR="001669A2" w:rsidRDefault="001669A2" w:rsidP="001669A2">
      <w:pPr>
        <w:ind w:left="167" w:right="4"/>
      </w:pPr>
      <w:r>
        <w:t>Le délégant s'engage à informer le délégataire de toute évolution portée à sa connaissance concernant les opérateurs implantés dans sa circonscription.</w:t>
      </w:r>
    </w:p>
    <w:p w:rsidR="001669A2" w:rsidRPr="007A1686" w:rsidRDefault="001669A2" w:rsidP="001669A2">
      <w:pPr>
        <w:spacing w:after="81"/>
        <w:ind w:left="167" w:right="4"/>
        <w:rPr>
          <w:b/>
          <w:sz w:val="24"/>
          <w:szCs w:val="24"/>
        </w:rPr>
      </w:pPr>
      <w:r w:rsidRPr="007A1686">
        <w:rPr>
          <w:b/>
          <w:sz w:val="24"/>
          <w:szCs w:val="24"/>
          <w:u w:val="single" w:color="000000"/>
        </w:rPr>
        <w:t>Article 5 :</w:t>
      </w:r>
      <w:r w:rsidRPr="007A1686">
        <w:rPr>
          <w:b/>
          <w:sz w:val="24"/>
          <w:szCs w:val="24"/>
        </w:rPr>
        <w:t xml:space="preserve"> Modalités de gestion des exploitants vitivinicoles (EVV)</w:t>
      </w:r>
    </w:p>
    <w:p w:rsidR="001669A2" w:rsidRDefault="001669A2" w:rsidP="001669A2">
      <w:pPr>
        <w:ind w:left="167" w:right="4"/>
      </w:pPr>
      <w:r>
        <w:t>Ces dispositions s'appliquent sans préjudice de la possibilité de délégation de gestion prévue à l'article 4 de l'arrêté du 4 avril 2005 relatif à un système automatisé portant organisation du casier viticole informatisé en France.</w:t>
      </w:r>
    </w:p>
    <w:p w:rsidR="001669A2" w:rsidRPr="007A1686" w:rsidRDefault="001669A2" w:rsidP="001669A2">
      <w:pPr>
        <w:spacing w:line="259" w:lineRule="auto"/>
        <w:ind w:left="197" w:hanging="10"/>
        <w:jc w:val="left"/>
        <w:rPr>
          <w:b/>
          <w:sz w:val="24"/>
          <w:szCs w:val="24"/>
        </w:rPr>
      </w:pPr>
      <w:r w:rsidRPr="007A1686">
        <w:rPr>
          <w:b/>
          <w:sz w:val="24"/>
          <w:szCs w:val="24"/>
        </w:rPr>
        <w:t>5.1. L'immatriculation au casier viticole informatisé (</w:t>
      </w:r>
      <w:proofErr w:type="spellStart"/>
      <w:r w:rsidRPr="007A1686">
        <w:rPr>
          <w:b/>
          <w:sz w:val="24"/>
          <w:szCs w:val="24"/>
        </w:rPr>
        <w:t>nCVI</w:t>
      </w:r>
      <w:proofErr w:type="spellEnd"/>
      <w:r w:rsidRPr="007A1686">
        <w:rPr>
          <w:b/>
          <w:sz w:val="24"/>
          <w:szCs w:val="24"/>
        </w:rPr>
        <w:t>)</w:t>
      </w:r>
    </w:p>
    <w:p w:rsidR="001669A2" w:rsidRDefault="001669A2" w:rsidP="001669A2">
      <w:pPr>
        <w:ind w:left="167" w:right="4"/>
      </w:pPr>
      <w:r>
        <w:t xml:space="preserve">Les demandes d'immatriculation au </w:t>
      </w:r>
      <w:proofErr w:type="spellStart"/>
      <w:r>
        <w:t>nCVI</w:t>
      </w:r>
      <w:proofErr w:type="spellEnd"/>
      <w:r>
        <w:t xml:space="preserve"> sont déposées par les exploitants vitivinicoles (EVV) situés dans la zone de compétence du délégant, auprès du délégataire.</w:t>
      </w:r>
    </w:p>
    <w:p w:rsidR="001669A2" w:rsidRDefault="001669A2" w:rsidP="001669A2">
      <w:pPr>
        <w:spacing w:after="307"/>
        <w:ind w:left="167" w:right="4"/>
      </w:pPr>
      <w:r>
        <w:t xml:space="preserve">La procédure d'immatriculation </w:t>
      </w:r>
      <w:proofErr w:type="spellStart"/>
      <w:r>
        <w:t>nCVI</w:t>
      </w:r>
      <w:proofErr w:type="spellEnd"/>
      <w:r>
        <w:t xml:space="preserve"> est confiée au délégataire par le délégant.</w:t>
      </w:r>
    </w:p>
    <w:p w:rsidR="001669A2" w:rsidRPr="007A1686" w:rsidRDefault="001669A2" w:rsidP="001669A2">
      <w:pPr>
        <w:spacing w:line="259" w:lineRule="auto"/>
        <w:ind w:left="202" w:hanging="10"/>
        <w:jc w:val="left"/>
        <w:rPr>
          <w:b/>
          <w:sz w:val="24"/>
          <w:szCs w:val="24"/>
        </w:rPr>
      </w:pPr>
      <w:r w:rsidRPr="007A1686">
        <w:rPr>
          <w:b/>
          <w:sz w:val="24"/>
          <w:szCs w:val="24"/>
        </w:rPr>
        <w:t>5.2. La gestion du dossier des opérateurs</w:t>
      </w:r>
    </w:p>
    <w:p w:rsidR="001669A2" w:rsidRDefault="001669A2" w:rsidP="001669A2">
      <w:pPr>
        <w:ind w:left="167" w:right="4"/>
      </w:pPr>
      <w:r>
        <w:lastRenderedPageBreak/>
        <w:t>Les services du délégataire sont les interlocuteurs directs des opérateurs vitivinicoles situés dans le ressort du délégant. Les services du délégataire mettent à jour et gèrent le dossier des opérateurs.</w:t>
      </w:r>
    </w:p>
    <w:p w:rsidR="001669A2" w:rsidRPr="007A1686" w:rsidRDefault="001669A2" w:rsidP="001669A2">
      <w:pPr>
        <w:spacing w:after="251"/>
        <w:ind w:left="62" w:right="4"/>
        <w:rPr>
          <w:b/>
          <w:sz w:val="24"/>
          <w:szCs w:val="24"/>
        </w:rPr>
      </w:pPr>
      <w:r w:rsidRPr="007A1686">
        <w:rPr>
          <w:b/>
          <w:sz w:val="24"/>
          <w:szCs w:val="24"/>
        </w:rPr>
        <w:t xml:space="preserve">  5.3. Les déclarations foncières vitivinicoles</w:t>
      </w:r>
    </w:p>
    <w:p w:rsidR="001669A2" w:rsidRDefault="001669A2" w:rsidP="001669A2">
      <w:pPr>
        <w:ind w:left="58" w:right="4"/>
      </w:pPr>
      <w:r>
        <w:t xml:space="preserve">Les services du délégataire réceptionnent, assurent la recevabilité et instruisent les déclarations d'arrachage, plantation, </w:t>
      </w:r>
      <w:proofErr w:type="spellStart"/>
      <w:r>
        <w:t>surgreffage</w:t>
      </w:r>
      <w:proofErr w:type="spellEnd"/>
      <w:r>
        <w:t xml:space="preserve"> des vignes et modification de structure.</w:t>
      </w:r>
    </w:p>
    <w:p w:rsidR="001669A2" w:rsidRPr="007A1686" w:rsidRDefault="001669A2" w:rsidP="001669A2">
      <w:pPr>
        <w:spacing w:line="259" w:lineRule="auto"/>
        <w:ind w:left="43" w:hanging="10"/>
        <w:jc w:val="left"/>
        <w:rPr>
          <w:b/>
          <w:sz w:val="24"/>
          <w:szCs w:val="24"/>
        </w:rPr>
      </w:pPr>
      <w:r w:rsidRPr="007A1686">
        <w:rPr>
          <w:b/>
          <w:sz w:val="24"/>
          <w:szCs w:val="24"/>
        </w:rPr>
        <w:t xml:space="preserve">  5.4. Les déclarations de récolte, de production, de stock et de pratique</w:t>
      </w:r>
      <w:r w:rsidR="007A1686">
        <w:rPr>
          <w:b/>
          <w:sz w:val="24"/>
          <w:szCs w:val="24"/>
        </w:rPr>
        <w:t>s</w:t>
      </w:r>
      <w:r w:rsidRPr="007A1686">
        <w:rPr>
          <w:b/>
          <w:sz w:val="24"/>
          <w:szCs w:val="24"/>
        </w:rPr>
        <w:t xml:space="preserve"> œnologique</w:t>
      </w:r>
      <w:r w:rsidR="007A1686">
        <w:rPr>
          <w:b/>
          <w:sz w:val="24"/>
          <w:szCs w:val="24"/>
        </w:rPr>
        <w:t>s</w:t>
      </w:r>
    </w:p>
    <w:p w:rsidR="001669A2" w:rsidRDefault="001669A2" w:rsidP="001669A2">
      <w:pPr>
        <w:spacing w:after="308"/>
        <w:ind w:right="4"/>
      </w:pPr>
      <w:r>
        <w:t>Les services du délégataire assurent le traitement des déclarations suivantes :</w:t>
      </w:r>
    </w:p>
    <w:p w:rsidR="001669A2" w:rsidRDefault="001669A2" w:rsidP="001669A2">
      <w:pPr>
        <w:pStyle w:val="Paragraphedeliste"/>
        <w:numPr>
          <w:ilvl w:val="0"/>
          <w:numId w:val="4"/>
        </w:numPr>
        <w:spacing w:after="278" w:line="260" w:lineRule="auto"/>
        <w:ind w:right="2981"/>
      </w:pPr>
      <w:proofErr w:type="gramStart"/>
      <w:r>
        <w:t>déclaration</w:t>
      </w:r>
      <w:proofErr w:type="gramEnd"/>
      <w:r>
        <w:t xml:space="preserve"> de récolte et de production des récoltants ; </w:t>
      </w:r>
    </w:p>
    <w:p w:rsidR="001669A2" w:rsidRDefault="001669A2" w:rsidP="001669A2">
      <w:pPr>
        <w:pStyle w:val="Paragraphedeliste"/>
        <w:numPr>
          <w:ilvl w:val="0"/>
          <w:numId w:val="4"/>
        </w:numPr>
        <w:spacing w:after="278" w:line="260" w:lineRule="auto"/>
        <w:ind w:right="2981"/>
      </w:pPr>
      <w:proofErr w:type="gramStart"/>
      <w:r>
        <w:t>déclaration</w:t>
      </w:r>
      <w:proofErr w:type="gramEnd"/>
      <w:r>
        <w:t xml:space="preserve"> de stocks ;</w:t>
      </w:r>
    </w:p>
    <w:p w:rsidR="001669A2" w:rsidRDefault="001669A2" w:rsidP="001669A2">
      <w:pPr>
        <w:pStyle w:val="Paragraphedeliste"/>
        <w:numPr>
          <w:ilvl w:val="0"/>
          <w:numId w:val="4"/>
        </w:numPr>
        <w:spacing w:after="278" w:line="260" w:lineRule="auto"/>
        <w:ind w:right="2981"/>
      </w:pPr>
      <w:proofErr w:type="gramStart"/>
      <w:r>
        <w:t>déclaration</w:t>
      </w:r>
      <w:proofErr w:type="gramEnd"/>
      <w:r>
        <w:t xml:space="preserve"> de production des caves coopératives (SV11) ;</w:t>
      </w:r>
    </w:p>
    <w:p w:rsidR="001669A2" w:rsidRDefault="00B8412D" w:rsidP="001669A2">
      <w:pPr>
        <w:pStyle w:val="Paragraphedeliste"/>
        <w:numPr>
          <w:ilvl w:val="0"/>
          <w:numId w:val="4"/>
        </w:numPr>
        <w:spacing w:after="278" w:line="260" w:lineRule="auto"/>
        <w:ind w:right="2981"/>
      </w:pPr>
      <w:proofErr w:type="gramStart"/>
      <w:r>
        <w:t>déclaration</w:t>
      </w:r>
      <w:proofErr w:type="gramEnd"/>
      <w:r>
        <w:t xml:space="preserve"> </w:t>
      </w:r>
      <w:r w:rsidR="001669A2">
        <w:t xml:space="preserve">de production des négociants vinificateurs (SV12) ; </w:t>
      </w:r>
    </w:p>
    <w:p w:rsidR="001669A2" w:rsidRDefault="001669A2" w:rsidP="001669A2">
      <w:pPr>
        <w:pStyle w:val="Paragraphedeliste"/>
        <w:numPr>
          <w:ilvl w:val="0"/>
          <w:numId w:val="4"/>
        </w:numPr>
        <w:spacing w:after="278" w:line="260" w:lineRule="auto"/>
        <w:ind w:right="2981"/>
      </w:pPr>
      <w:proofErr w:type="gramStart"/>
      <w:r>
        <w:t>déclaration</w:t>
      </w:r>
      <w:proofErr w:type="gramEnd"/>
      <w:r>
        <w:t xml:space="preserve"> de pratiques œnologiques.</w:t>
      </w:r>
    </w:p>
    <w:p w:rsidR="001669A2" w:rsidRPr="008D3DE2" w:rsidRDefault="001669A2" w:rsidP="001669A2">
      <w:pPr>
        <w:spacing w:line="259" w:lineRule="auto"/>
        <w:ind w:left="43" w:hanging="10"/>
        <w:jc w:val="left"/>
        <w:rPr>
          <w:b/>
          <w:sz w:val="24"/>
          <w:szCs w:val="24"/>
        </w:rPr>
      </w:pPr>
      <w:r w:rsidRPr="008D3DE2">
        <w:rPr>
          <w:b/>
          <w:sz w:val="24"/>
          <w:szCs w:val="24"/>
        </w:rPr>
        <w:t>5.5. Gestion des opérateurs situés en zone d'appellation d'origine contrôlée Champagne</w:t>
      </w:r>
    </w:p>
    <w:p w:rsidR="001669A2" w:rsidRDefault="001669A2" w:rsidP="001669A2">
      <w:pPr>
        <w:ind w:left="38" w:right="4"/>
      </w:pPr>
      <w:r>
        <w:t>La présente convention comprend également les opérateurs vitivinicoles situés en zone d'appellation d'origine contrôlée Champagne dans le ressort territorial du délégant.</w:t>
      </w:r>
    </w:p>
    <w:p w:rsidR="001669A2" w:rsidRPr="008D3DE2" w:rsidRDefault="001669A2" w:rsidP="001669A2">
      <w:pPr>
        <w:spacing w:line="259" w:lineRule="auto"/>
        <w:ind w:left="43" w:hanging="10"/>
        <w:jc w:val="left"/>
        <w:rPr>
          <w:b/>
          <w:sz w:val="24"/>
          <w:szCs w:val="24"/>
        </w:rPr>
      </w:pPr>
      <w:r w:rsidRPr="008D3DE2">
        <w:rPr>
          <w:b/>
          <w:sz w:val="24"/>
          <w:szCs w:val="24"/>
          <w:u w:val="single" w:color="000000"/>
        </w:rPr>
        <w:t xml:space="preserve">Article 6 </w:t>
      </w:r>
      <w:r w:rsidRPr="008D3DE2">
        <w:rPr>
          <w:b/>
          <w:sz w:val="24"/>
          <w:szCs w:val="24"/>
        </w:rPr>
        <w:t>: Modalités de gestion des entrepositaires agréés (EA)</w:t>
      </w:r>
    </w:p>
    <w:p w:rsidR="001669A2" w:rsidRPr="008D3DE2" w:rsidRDefault="001669A2" w:rsidP="001669A2">
      <w:pPr>
        <w:spacing w:after="252"/>
        <w:ind w:left="38" w:right="4"/>
        <w:rPr>
          <w:b/>
          <w:sz w:val="24"/>
          <w:szCs w:val="24"/>
        </w:rPr>
      </w:pPr>
      <w:r w:rsidRPr="008D3DE2">
        <w:rPr>
          <w:b/>
          <w:sz w:val="24"/>
          <w:szCs w:val="24"/>
        </w:rPr>
        <w:t>6.1. Définition des EA</w:t>
      </w:r>
    </w:p>
    <w:p w:rsidR="001669A2" w:rsidRDefault="001669A2" w:rsidP="001669A2">
      <w:pPr>
        <w:ind w:left="34" w:right="4"/>
      </w:pPr>
      <w:r>
        <w:t>Dans le cadre de la présente convention, le terme d'EA vise les opérateurs vitivinicoles pour leurs seules installations déclarées au CVI et leurs activités de production et de commercialisation.</w:t>
      </w:r>
    </w:p>
    <w:p w:rsidR="001669A2" w:rsidRDefault="001669A2" w:rsidP="008D3DE2">
      <w:pPr>
        <w:ind w:left="29" w:right="158"/>
      </w:pPr>
      <w:r>
        <w:t>La présente convention inclut également l'activité de ces EA pour ce qui concerne la gestion et le contrôle des produits soumis à accises autres que ceux issus de leur production pour ces mêmes installations.</w:t>
      </w:r>
    </w:p>
    <w:p w:rsidR="001669A2" w:rsidRPr="008D3DE2" w:rsidRDefault="001669A2" w:rsidP="001669A2">
      <w:pPr>
        <w:spacing w:after="224" w:line="259" w:lineRule="auto"/>
        <w:ind w:left="43" w:hanging="10"/>
        <w:rPr>
          <w:b/>
          <w:sz w:val="24"/>
          <w:szCs w:val="24"/>
        </w:rPr>
      </w:pPr>
      <w:r w:rsidRPr="008D3DE2">
        <w:rPr>
          <w:b/>
          <w:sz w:val="24"/>
          <w:szCs w:val="24"/>
        </w:rPr>
        <w:t>6.2. La délivrance du statut d'EA</w:t>
      </w:r>
    </w:p>
    <w:p w:rsidR="001669A2" w:rsidRDefault="001669A2" w:rsidP="001669A2">
      <w:pPr>
        <w:spacing w:after="237"/>
        <w:ind w:left="24" w:right="4"/>
      </w:pPr>
      <w:r>
        <w:t>Les services du délégataire réceptionnent, assurent la recevabilité et instruisent les demandes d'agrément d'entrepositaire agréé et délivrent ou retirent l'agrément concerné.</w:t>
      </w:r>
    </w:p>
    <w:p w:rsidR="001669A2" w:rsidRPr="008D3DE2" w:rsidRDefault="001669A2" w:rsidP="001669A2">
      <w:pPr>
        <w:spacing w:line="259" w:lineRule="auto"/>
        <w:ind w:left="43" w:hanging="10"/>
        <w:jc w:val="left"/>
        <w:rPr>
          <w:b/>
          <w:sz w:val="24"/>
          <w:szCs w:val="24"/>
        </w:rPr>
      </w:pPr>
      <w:r w:rsidRPr="008D3DE2">
        <w:rPr>
          <w:b/>
          <w:sz w:val="24"/>
          <w:szCs w:val="24"/>
        </w:rPr>
        <w:t>6.3. Les cautionnements et garanties</w:t>
      </w:r>
    </w:p>
    <w:p w:rsidR="008D3DE2" w:rsidRDefault="001669A2" w:rsidP="008D3DE2">
      <w:pPr>
        <w:ind w:left="5" w:right="154"/>
      </w:pPr>
      <w:r>
        <w:lastRenderedPageBreak/>
        <w:t>Les services du délégataire agréent les cautionnements que les entrepositaires agréés sont tenus de constituer auprès de la direction générale des douanes et droits indirects en matière de contributions indirectes et délivrent les attestations de dispense de cautionnement. Ils procèdent au retrait des décisions susmentionnées et reçoivent les actes de résiliation. Ils engagent l'action contre la caution lorsque l'une des obligations couvertes par son engagement n'a pas été régulièrement exécutée par le principal obligé.</w:t>
      </w:r>
    </w:p>
    <w:p w:rsidR="001669A2" w:rsidRPr="008D3DE2" w:rsidRDefault="001669A2" w:rsidP="008D3DE2">
      <w:pPr>
        <w:ind w:left="5" w:right="154"/>
        <w:rPr>
          <w:sz w:val="24"/>
          <w:szCs w:val="24"/>
        </w:rPr>
      </w:pPr>
      <w:r w:rsidRPr="008D3DE2">
        <w:rPr>
          <w:b/>
          <w:sz w:val="24"/>
          <w:szCs w:val="24"/>
          <w:u w:val="single" w:color="000000"/>
        </w:rPr>
        <w:t xml:space="preserve">Article 7 </w:t>
      </w:r>
      <w:r w:rsidRPr="008D3DE2">
        <w:rPr>
          <w:b/>
          <w:sz w:val="24"/>
          <w:szCs w:val="24"/>
        </w:rPr>
        <w:t>: Assistance et conseil aux opérateurs</w:t>
      </w:r>
    </w:p>
    <w:p w:rsidR="001669A2" w:rsidRDefault="001669A2" w:rsidP="008D3DE2">
      <w:pPr>
        <w:ind w:left="0" w:right="4"/>
      </w:pPr>
      <w:r>
        <w:t>Les services du délégataire assistent et conseillent les opérateurs vitivinicoles pour tout ce qui concerne le périmètre de la présente convention, dont notamment l'information portant sur les obligations déclaratives et l'utilisation des systèmes d'information opérés par la direction générale des douanes et droits indirects en matière de viticulture et de contributions indirectes.</w:t>
      </w:r>
    </w:p>
    <w:p w:rsidR="001669A2" w:rsidRDefault="001669A2" w:rsidP="001669A2">
      <w:pPr>
        <w:ind w:right="4"/>
      </w:pPr>
      <w:r>
        <w:t>Les services du délégataire assurent la communication à l'égard des opérateurs vitivinicoles visés par la présente convention.</w:t>
      </w:r>
    </w:p>
    <w:p w:rsidR="001669A2" w:rsidRPr="000C4A82" w:rsidRDefault="001669A2" w:rsidP="001669A2">
      <w:pPr>
        <w:spacing w:after="113" w:line="259" w:lineRule="auto"/>
        <w:jc w:val="left"/>
        <w:rPr>
          <w:b/>
          <w:sz w:val="24"/>
          <w:szCs w:val="24"/>
        </w:rPr>
      </w:pPr>
      <w:r w:rsidRPr="000C4A82">
        <w:rPr>
          <w:b/>
          <w:sz w:val="24"/>
          <w:szCs w:val="24"/>
          <w:u w:val="single" w:color="000000"/>
        </w:rPr>
        <w:t>Article 8 :</w:t>
      </w:r>
      <w:r w:rsidRPr="000C4A82">
        <w:rPr>
          <w:b/>
          <w:sz w:val="24"/>
          <w:szCs w:val="24"/>
        </w:rPr>
        <w:t xml:space="preserve"> Programmation et réalisation des contrôles</w:t>
      </w:r>
    </w:p>
    <w:p w:rsidR="001669A2" w:rsidRDefault="001669A2" w:rsidP="001669A2">
      <w:pPr>
        <w:ind w:right="4"/>
      </w:pPr>
      <w:r>
        <w:t>Les services du délégataire effectuent la programmation et réalisent les contrôles sur pièces et sur place des opérateurs vitivinicoles implantés dans le ressort territorial du délégant.</w:t>
      </w:r>
    </w:p>
    <w:p w:rsidR="001669A2" w:rsidRDefault="001669A2" w:rsidP="001669A2">
      <w:pPr>
        <w:spacing w:after="304"/>
        <w:ind w:right="4"/>
      </w:pPr>
      <w:r>
        <w:t>Ils sont chargés de la formalisation des actes de contrôle et de leur suivi.</w:t>
      </w:r>
    </w:p>
    <w:p w:rsidR="001669A2" w:rsidRPr="008D3DE2" w:rsidRDefault="001669A2" w:rsidP="001669A2">
      <w:pPr>
        <w:spacing w:line="259" w:lineRule="auto"/>
        <w:jc w:val="left"/>
        <w:rPr>
          <w:b/>
          <w:sz w:val="24"/>
          <w:szCs w:val="24"/>
        </w:rPr>
      </w:pPr>
      <w:r w:rsidRPr="008D3DE2">
        <w:rPr>
          <w:b/>
          <w:sz w:val="24"/>
          <w:szCs w:val="24"/>
          <w:u w:val="single" w:color="000000"/>
        </w:rPr>
        <w:t>Article 9 :</w:t>
      </w:r>
      <w:r w:rsidRPr="008D3DE2">
        <w:rPr>
          <w:b/>
          <w:sz w:val="24"/>
          <w:szCs w:val="24"/>
        </w:rPr>
        <w:t xml:space="preserve"> Relations avec les administrations et interlocuteurs institutionnels intervenant dans le domaine vitivinicole</w:t>
      </w:r>
    </w:p>
    <w:p w:rsidR="001669A2" w:rsidRDefault="001669A2" w:rsidP="001669A2">
      <w:pPr>
        <w:ind w:right="4"/>
      </w:pPr>
      <w:r>
        <w:t xml:space="preserve">Dans le cadre du protocole de coopération et de coordination des contrôles vitivinicoles, les services du délégataire sont les correspondants des administrations concernées dont celles relevant de la DGCCRF, de l'INAO et de </w:t>
      </w:r>
      <w:proofErr w:type="spellStart"/>
      <w:r>
        <w:t>FranceAgriMer</w:t>
      </w:r>
      <w:proofErr w:type="spellEnd"/>
      <w:r>
        <w:t>, situées dans le ressort territorial du délégant.</w:t>
      </w:r>
    </w:p>
    <w:p w:rsidR="001669A2" w:rsidRDefault="001669A2" w:rsidP="001669A2">
      <w:pPr>
        <w:ind w:right="4"/>
      </w:pPr>
      <w:r>
        <w:t>Les services du délégataire participent aux réunions organisées en matière vitivinicole, avec les administrations et interlocuteurs institutionnels, dans le ressort territorial du délégant.</w:t>
      </w:r>
    </w:p>
    <w:p w:rsidR="001669A2" w:rsidRPr="008D3DE2" w:rsidRDefault="001669A2" w:rsidP="001669A2">
      <w:pPr>
        <w:spacing w:after="125" w:line="259" w:lineRule="auto"/>
        <w:jc w:val="left"/>
        <w:rPr>
          <w:b/>
          <w:sz w:val="24"/>
          <w:szCs w:val="24"/>
        </w:rPr>
      </w:pPr>
      <w:r w:rsidRPr="008D3DE2">
        <w:rPr>
          <w:b/>
          <w:sz w:val="24"/>
          <w:szCs w:val="24"/>
          <w:u w:val="single" w:color="000000"/>
        </w:rPr>
        <w:t xml:space="preserve">Article 10 </w:t>
      </w:r>
      <w:r w:rsidRPr="008D3DE2">
        <w:rPr>
          <w:b/>
          <w:sz w:val="24"/>
          <w:szCs w:val="24"/>
        </w:rPr>
        <w:t>: Publication, durée, reconduction et résiliation de la convention</w:t>
      </w:r>
    </w:p>
    <w:p w:rsidR="001669A2" w:rsidRDefault="001669A2" w:rsidP="001669A2">
      <w:pPr>
        <w:ind w:right="4"/>
      </w:pPr>
      <w:r>
        <w:t>La présente convention entre en vigueur le jour suivant celui de sa publication sur le site relevant</w:t>
      </w:r>
      <w:r w:rsidR="00915BFF" w:rsidRPr="00915BFF">
        <w:t xml:space="preserve"> </w:t>
      </w:r>
      <w:r w:rsidR="00915BFF">
        <w:t>de la Direction Générale des Douanes et Droits Indirects</w:t>
      </w:r>
      <w:r>
        <w:t>. Elle est reconduite tacitement chaque année.</w:t>
      </w:r>
    </w:p>
    <w:p w:rsidR="001669A2" w:rsidRDefault="001669A2" w:rsidP="001669A2">
      <w:pPr>
        <w:spacing w:after="306"/>
        <w:ind w:right="4"/>
      </w:pPr>
      <w:r>
        <w:t>Il peut être mis fin à tout moment à la présente délégation de gestion, sur l'initiative d'une des parties signataires, sous réserve du respect d'un préavis de trois mois. La dénonciation de la délégation de gestion prend la forme d'une notification écrite. Le contrôleur financier et le comptable assignataire des dépenses en sont informés.</w:t>
      </w:r>
    </w:p>
    <w:p w:rsidR="001669A2" w:rsidRDefault="001669A2" w:rsidP="001669A2">
      <w:pPr>
        <w:spacing w:after="306"/>
        <w:ind w:right="4"/>
      </w:pPr>
    </w:p>
    <w:p w:rsidR="001669A2" w:rsidRDefault="001669A2" w:rsidP="001669A2">
      <w:pPr>
        <w:spacing w:after="306"/>
        <w:ind w:right="4"/>
      </w:pPr>
      <w:r>
        <w:rPr>
          <w:noProof/>
        </w:rPr>
        <w:lastRenderedPageBreak/>
        <w:drawing>
          <wp:inline distT="0" distB="0" distL="0" distR="0" wp14:anchorId="26499A6A" wp14:editId="70B59B16">
            <wp:extent cx="6368559" cy="165287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81013" cy="1656110"/>
                    </a:xfrm>
                    <a:prstGeom prst="rect">
                      <a:avLst/>
                    </a:prstGeom>
                  </pic:spPr>
                </pic:pic>
              </a:graphicData>
            </a:graphic>
          </wp:inline>
        </w:drawing>
      </w:r>
    </w:p>
    <w:p w:rsidR="001669A2" w:rsidRDefault="001669A2" w:rsidP="001669A2">
      <w:pPr>
        <w:spacing w:after="306"/>
        <w:ind w:right="4"/>
      </w:pPr>
    </w:p>
    <w:p w:rsidR="0083782B" w:rsidRDefault="0083782B" w:rsidP="00FD6AFF"/>
    <w:p w:rsidR="0026637F" w:rsidRDefault="0026637F">
      <w:pPr>
        <w:spacing w:after="160" w:line="259" w:lineRule="auto"/>
        <w:ind w:left="0"/>
        <w:jc w:val="left"/>
      </w:pPr>
      <w:r>
        <w:br w:type="page"/>
      </w:r>
    </w:p>
    <w:p w:rsidR="0026637F" w:rsidRDefault="0026637F" w:rsidP="0026637F">
      <w:pPr>
        <w:spacing w:after="0" w:line="240" w:lineRule="auto"/>
        <w:ind w:left="57" w:hanging="10"/>
        <w:jc w:val="center"/>
        <w:rPr>
          <w:b/>
          <w:sz w:val="24"/>
        </w:rPr>
      </w:pPr>
      <w:r>
        <w:rPr>
          <w:b/>
          <w:sz w:val="24"/>
        </w:rPr>
        <w:lastRenderedPageBreak/>
        <w:t>Annexe III -</w:t>
      </w:r>
    </w:p>
    <w:p w:rsidR="0026637F" w:rsidRDefault="0026637F" w:rsidP="0026637F">
      <w:pPr>
        <w:spacing w:after="0" w:line="240" w:lineRule="auto"/>
        <w:ind w:left="57" w:hanging="10"/>
        <w:jc w:val="center"/>
        <w:rPr>
          <w:b/>
          <w:sz w:val="24"/>
        </w:rPr>
      </w:pPr>
      <w:r w:rsidRPr="00334727">
        <w:rPr>
          <w:b/>
          <w:sz w:val="24"/>
        </w:rPr>
        <w:t xml:space="preserve">Convention de délégation de gestion </w:t>
      </w:r>
    </w:p>
    <w:p w:rsidR="0026637F" w:rsidRDefault="0026637F" w:rsidP="0026637F">
      <w:pPr>
        <w:spacing w:after="0" w:line="240" w:lineRule="auto"/>
        <w:ind w:left="57" w:hanging="10"/>
        <w:jc w:val="center"/>
        <w:rPr>
          <w:b/>
          <w:sz w:val="24"/>
        </w:rPr>
      </w:pPr>
      <w:proofErr w:type="gramStart"/>
      <w:r w:rsidRPr="00334727">
        <w:rPr>
          <w:b/>
          <w:sz w:val="24"/>
        </w:rPr>
        <w:t>relative</w:t>
      </w:r>
      <w:proofErr w:type="gramEnd"/>
      <w:r w:rsidRPr="00334727">
        <w:rPr>
          <w:b/>
          <w:sz w:val="24"/>
        </w:rPr>
        <w:t xml:space="preserve"> aux opérateurs vitivinicoles situés dans le ressort territorial </w:t>
      </w:r>
    </w:p>
    <w:p w:rsidR="0026637F" w:rsidRDefault="0026637F" w:rsidP="0026637F">
      <w:pPr>
        <w:rPr>
          <w:b/>
        </w:rPr>
      </w:pPr>
      <w:proofErr w:type="gramStart"/>
      <w:r w:rsidRPr="00334727">
        <w:rPr>
          <w:b/>
          <w:sz w:val="24"/>
        </w:rPr>
        <w:t>de</w:t>
      </w:r>
      <w:proofErr w:type="gramEnd"/>
      <w:r w:rsidRPr="00334727">
        <w:rPr>
          <w:b/>
          <w:sz w:val="24"/>
        </w:rPr>
        <w:t xml:space="preserve"> la direction interrégionale des douanes et droits in</w:t>
      </w:r>
      <w:r>
        <w:rPr>
          <w:b/>
          <w:sz w:val="24"/>
        </w:rPr>
        <w:t xml:space="preserve">directs </w:t>
      </w:r>
      <w:r>
        <w:rPr>
          <w:b/>
        </w:rPr>
        <w:t xml:space="preserve">de Normandie </w:t>
      </w:r>
    </w:p>
    <w:p w:rsidR="0026637F" w:rsidRDefault="0026637F" w:rsidP="0026637F">
      <w:pPr>
        <w:rPr>
          <w:b/>
        </w:rPr>
      </w:pPr>
    </w:p>
    <w:p w:rsidR="00B8412D" w:rsidRDefault="00B8412D" w:rsidP="00B8412D">
      <w:pPr>
        <w:ind w:left="46" w:right="8"/>
      </w:pPr>
      <w:r>
        <w:t>La présente délégation de gestion est conclue entre</w:t>
      </w:r>
    </w:p>
    <w:p w:rsidR="00B8412D" w:rsidRDefault="00B8412D" w:rsidP="00B8412D">
      <w:pPr>
        <w:pStyle w:val="Titre1"/>
      </w:pPr>
      <w:r>
        <w:t xml:space="preserve">Le </w:t>
      </w:r>
      <w:r w:rsidRPr="00FF398E">
        <w:rPr>
          <w:b/>
        </w:rPr>
        <w:t>délégant</w:t>
      </w:r>
      <w:r>
        <w:t>,</w:t>
      </w:r>
    </w:p>
    <w:p w:rsidR="00B8412D" w:rsidRDefault="00B8412D" w:rsidP="00B8412D">
      <w:pPr>
        <w:spacing w:after="0" w:line="240" w:lineRule="auto"/>
        <w:ind w:left="46" w:right="8"/>
      </w:pPr>
      <w:r>
        <w:t>La direction interrégionale des douanes et droits indirects de Normandie, représentée par Monsieur Yvan ZERBINI, administrateur supérieur des douanes et droits indirects,</w:t>
      </w:r>
    </w:p>
    <w:p w:rsidR="00B8412D" w:rsidRDefault="00B8412D" w:rsidP="00B8412D">
      <w:pPr>
        <w:spacing w:after="0" w:line="240" w:lineRule="auto"/>
        <w:ind w:left="46" w:right="8"/>
      </w:pPr>
    </w:p>
    <w:p w:rsidR="00B8412D" w:rsidRDefault="00B8412D" w:rsidP="00B8412D">
      <w:pPr>
        <w:spacing w:after="0" w:line="240" w:lineRule="auto"/>
        <w:ind w:left="46" w:right="8"/>
      </w:pPr>
      <w:r>
        <w:t>Et</w:t>
      </w:r>
    </w:p>
    <w:p w:rsidR="00B8412D" w:rsidRDefault="00B8412D" w:rsidP="00B8412D">
      <w:pPr>
        <w:spacing w:after="0" w:line="240" w:lineRule="auto"/>
        <w:ind w:left="46" w:right="8"/>
      </w:pPr>
    </w:p>
    <w:p w:rsidR="00B8412D" w:rsidRDefault="00B8412D" w:rsidP="00B8412D">
      <w:pPr>
        <w:spacing w:after="0" w:line="240" w:lineRule="auto"/>
        <w:ind w:left="46" w:right="8"/>
      </w:pPr>
      <w:r>
        <w:t xml:space="preserve">Le </w:t>
      </w:r>
      <w:r w:rsidRPr="00FF398E">
        <w:rPr>
          <w:b/>
        </w:rPr>
        <w:t>délégataire</w:t>
      </w:r>
      <w:r>
        <w:t>,</w:t>
      </w:r>
    </w:p>
    <w:p w:rsidR="00B8412D" w:rsidRDefault="00B8412D" w:rsidP="00B8412D">
      <w:pPr>
        <w:spacing w:line="240" w:lineRule="auto"/>
        <w:ind w:left="0" w:right="140"/>
      </w:pPr>
    </w:p>
    <w:p w:rsidR="00B8412D" w:rsidRDefault="00B8412D" w:rsidP="00B8412D">
      <w:pPr>
        <w:spacing w:line="240" w:lineRule="auto"/>
        <w:ind w:left="46" w:right="140"/>
      </w:pPr>
      <w:r>
        <w:rPr>
          <w:noProof/>
        </w:rPr>
        <w:drawing>
          <wp:anchor distT="0" distB="0" distL="114300" distR="114300" simplePos="0" relativeHeight="251669504" behindDoc="0" locked="0" layoutInCell="1" allowOverlap="0" wp14:anchorId="7D79A3DF" wp14:editId="3E909BD8">
            <wp:simplePos x="0" y="0"/>
            <wp:positionH relativeFrom="page">
              <wp:posOffset>7320127</wp:posOffset>
            </wp:positionH>
            <wp:positionV relativeFrom="page">
              <wp:posOffset>248470</wp:posOffset>
            </wp:positionV>
            <wp:extent cx="54845" cy="10038850"/>
            <wp:effectExtent l="0" t="0" r="0" b="0"/>
            <wp:wrapSquare wrapText="bothSides"/>
            <wp:docPr id="2155" name="Picture 2155"/>
            <wp:cNvGraphicFramePr/>
            <a:graphic xmlns:a="http://schemas.openxmlformats.org/drawingml/2006/main">
              <a:graphicData uri="http://schemas.openxmlformats.org/drawingml/2006/picture">
                <pic:pic xmlns:pic="http://schemas.openxmlformats.org/drawingml/2006/picture">
                  <pic:nvPicPr>
                    <pic:cNvPr id="2155" name="Picture 2155"/>
                    <pic:cNvPicPr/>
                  </pic:nvPicPr>
                  <pic:blipFill>
                    <a:blip r:embed="rId23"/>
                    <a:stretch>
                      <a:fillRect/>
                    </a:stretch>
                  </pic:blipFill>
                  <pic:spPr>
                    <a:xfrm>
                      <a:off x="0" y="0"/>
                      <a:ext cx="54845" cy="10038850"/>
                    </a:xfrm>
                    <a:prstGeom prst="rect">
                      <a:avLst/>
                    </a:prstGeom>
                  </pic:spPr>
                </pic:pic>
              </a:graphicData>
            </a:graphic>
          </wp:anchor>
        </w:drawing>
      </w:r>
      <w:r>
        <w:t>La direction interrégionale des douanes et droits indirects de Bretagne Pays de la Loire, représentée par Monsieur Éric DUPONT DUTILLOY, administrateur général des douanes et droits indirects,</w:t>
      </w:r>
    </w:p>
    <w:p w:rsidR="00B8412D" w:rsidRDefault="00B8412D" w:rsidP="00B8412D">
      <w:pPr>
        <w:spacing w:after="521" w:line="265" w:lineRule="auto"/>
        <w:ind w:left="20" w:hanging="10"/>
        <w:jc w:val="left"/>
      </w:pPr>
      <w:r>
        <w:rPr>
          <w:sz w:val="24"/>
        </w:rPr>
        <w:t>Il est convenu ce qui suit :</w:t>
      </w:r>
    </w:p>
    <w:p w:rsidR="00B8412D" w:rsidRPr="0022701D" w:rsidRDefault="00B8412D" w:rsidP="00B8412D">
      <w:pPr>
        <w:pStyle w:val="Titre1"/>
        <w:spacing w:after="0" w:line="259" w:lineRule="auto"/>
        <w:ind w:left="10" w:firstLine="0"/>
        <w:rPr>
          <w:b/>
          <w:sz w:val="22"/>
        </w:rPr>
      </w:pPr>
      <w:r w:rsidRPr="0022701D">
        <w:rPr>
          <w:b/>
          <w:sz w:val="22"/>
        </w:rPr>
        <w:t>Préambule</w:t>
      </w:r>
    </w:p>
    <w:p w:rsidR="00B8412D" w:rsidRPr="004D298C" w:rsidRDefault="00B8412D" w:rsidP="00B8412D"/>
    <w:p w:rsidR="00B8412D" w:rsidRDefault="00B8412D" w:rsidP="00B8412D">
      <w:pPr>
        <w:ind w:left="46" w:right="125"/>
      </w:pPr>
      <w:r>
        <w:t>Les articles 61 et suivants du règlement (UE) n</w:t>
      </w:r>
      <w:r>
        <w:rPr>
          <w:vertAlign w:val="superscript"/>
        </w:rPr>
        <w:t xml:space="preserve">o </w:t>
      </w:r>
      <w:r>
        <w:t>1308/2013 du Parlement européen et du Conseil du 17 décembre 2013 portant organisation commune des produits des marchés agricoles, instaurent, à compter du 1</w:t>
      </w:r>
      <w:r w:rsidRPr="00FF398E">
        <w:rPr>
          <w:vertAlign w:val="superscript"/>
        </w:rPr>
        <w:t>er</w:t>
      </w:r>
      <w:r>
        <w:t xml:space="preserve"> janvier 2016, un nouveau régime d'autorisation de plantation de vignes. Les règlements délégués (UE) n</w:t>
      </w:r>
      <w:r>
        <w:rPr>
          <w:vertAlign w:val="superscript"/>
        </w:rPr>
        <w:t xml:space="preserve">o </w:t>
      </w:r>
      <w:r>
        <w:t>2015/560 de la Commission du 15 décembre 2014 et d'exécution (UE) n</w:t>
      </w:r>
      <w:r>
        <w:rPr>
          <w:vertAlign w:val="superscript"/>
        </w:rPr>
        <w:t xml:space="preserve">o </w:t>
      </w:r>
      <w:r>
        <w:t>2015/561 de la Commission du 7 avril 2015 complètent le dispositif et en fixent les modalités d'application.</w:t>
      </w:r>
    </w:p>
    <w:p w:rsidR="00B8412D" w:rsidRDefault="00B8412D" w:rsidP="00B8412D">
      <w:pPr>
        <w:ind w:left="46" w:right="140"/>
      </w:pPr>
      <w:r>
        <w:t>En application du décret n</w:t>
      </w:r>
      <w:r>
        <w:rPr>
          <w:vertAlign w:val="superscript"/>
        </w:rPr>
        <w:t xml:space="preserve">o </w:t>
      </w:r>
      <w:r>
        <w:t>2007/1665 du 26 décembre 2007 modifié par le décret n</w:t>
      </w:r>
      <w:r>
        <w:rPr>
          <w:vertAlign w:val="superscript"/>
        </w:rPr>
        <w:t xml:space="preserve">o </w:t>
      </w:r>
      <w:r>
        <w:t>2016-357 du 25 mars 2016, relatif à l’organisation des services déconcentrés de la direction générale des douanes et droits indirects, les directeurs interrégionaux des douanes sont compétents, dans leur ressort territorial, pour la mise en œuvre de la législation en matière de viticulture.</w:t>
      </w:r>
    </w:p>
    <w:p w:rsidR="00B8412D" w:rsidRDefault="00B8412D" w:rsidP="00B8412D">
      <w:pPr>
        <w:ind w:left="46" w:right="140"/>
      </w:pPr>
      <w:r>
        <w:t>Afin de mettre en œuvre le régime d'autorisation de plantation de vignes et d'assurer la gestion des opérateurs viticoles, il convient de prévoir des délégations de gestion dans ce secteur, entre directions interrégionales des douanes et droits indirects.</w:t>
      </w:r>
    </w:p>
    <w:p w:rsidR="00B8412D" w:rsidRPr="008C7A19" w:rsidRDefault="00B8412D" w:rsidP="00B8412D">
      <w:pPr>
        <w:pStyle w:val="Titre2"/>
        <w:ind w:left="168"/>
        <w:rPr>
          <w:b/>
        </w:rPr>
      </w:pPr>
      <w:r w:rsidRPr="008C7A19">
        <w:rPr>
          <w:b/>
          <w:u w:val="single" w:color="000000"/>
        </w:rPr>
        <w:lastRenderedPageBreak/>
        <w:t>Article 1</w:t>
      </w:r>
      <w:r w:rsidRPr="008C7A19">
        <w:rPr>
          <w:b/>
          <w:u w:val="single" w:color="000000"/>
          <w:vertAlign w:val="superscript"/>
        </w:rPr>
        <w:t>er</w:t>
      </w:r>
      <w:r w:rsidRPr="008C7A19">
        <w:rPr>
          <w:b/>
          <w:u w:val="single" w:color="000000"/>
        </w:rPr>
        <w:t xml:space="preserve"> : </w:t>
      </w:r>
      <w:r w:rsidRPr="008C7A19">
        <w:rPr>
          <w:b/>
        </w:rPr>
        <w:t>Objet de la délégation</w:t>
      </w:r>
    </w:p>
    <w:p w:rsidR="00B8412D" w:rsidRDefault="00B8412D" w:rsidP="00B8412D">
      <w:pPr>
        <w:spacing w:after="17"/>
        <w:ind w:left="173" w:right="8"/>
      </w:pPr>
      <w:r>
        <w:t>Le délégant confie au délégataire, dans les conditions fixées aux articles 3 à 5 :</w:t>
      </w:r>
    </w:p>
    <w:p w:rsidR="00B8412D" w:rsidRDefault="00B8412D" w:rsidP="00B8412D">
      <w:pPr>
        <w:pStyle w:val="Paragraphedeliste"/>
        <w:numPr>
          <w:ilvl w:val="0"/>
          <w:numId w:val="6"/>
        </w:numPr>
        <w:spacing w:after="531" w:line="254" w:lineRule="auto"/>
        <w:ind w:right="8"/>
      </w:pPr>
      <w:r>
        <w:t xml:space="preserve">Les modalités de gestion au sens du règlement UE 1308/2013 des opérateurs viticoles qui se situent dans le ressort territorial de la direction interrégionale délégante ; </w:t>
      </w:r>
    </w:p>
    <w:p w:rsidR="00B8412D" w:rsidRDefault="00B8412D" w:rsidP="00B8412D">
      <w:pPr>
        <w:pStyle w:val="Paragraphedeliste"/>
        <w:numPr>
          <w:ilvl w:val="0"/>
          <w:numId w:val="6"/>
        </w:numPr>
        <w:spacing w:after="531" w:line="254" w:lineRule="auto"/>
        <w:ind w:right="8"/>
      </w:pPr>
      <w:r>
        <w:t>La programmation et la réalisation des contrôles des opérateurs précités.</w:t>
      </w:r>
    </w:p>
    <w:p w:rsidR="00B8412D" w:rsidRPr="00334336" w:rsidRDefault="00B8412D" w:rsidP="00B8412D">
      <w:pPr>
        <w:pStyle w:val="Titre2"/>
        <w:spacing w:after="157"/>
        <w:ind w:left="168"/>
        <w:rPr>
          <w:b/>
        </w:rPr>
      </w:pPr>
      <w:r w:rsidRPr="00334336">
        <w:rPr>
          <w:b/>
          <w:u w:val="single" w:color="000000"/>
        </w:rPr>
        <w:t>Article 2 :</w:t>
      </w:r>
      <w:r w:rsidRPr="00334336">
        <w:rPr>
          <w:b/>
        </w:rPr>
        <w:t xml:space="preserve"> Prestations confiées au délégataire</w:t>
      </w:r>
    </w:p>
    <w:p w:rsidR="00B8412D" w:rsidRDefault="00B8412D" w:rsidP="00B8412D">
      <w:pPr>
        <w:spacing w:after="536"/>
        <w:ind w:left="162" w:right="8"/>
      </w:pPr>
      <w:r>
        <w:t>Par le présent document, le délégant confie au délégataire, en son nom et pour son compte, dans les conditions précisées ci-après, le soin d</w:t>
      </w:r>
      <w:r>
        <w:rPr>
          <w:vertAlign w:val="superscript"/>
        </w:rPr>
        <w:t>’</w:t>
      </w:r>
      <w:r>
        <w:t>assurer le traitement et le suivi des demandes en matière de viticulture et de contributions indirectes.</w:t>
      </w:r>
    </w:p>
    <w:p w:rsidR="00B8412D" w:rsidRDefault="00B8412D" w:rsidP="00B8412D">
      <w:pPr>
        <w:spacing w:after="0" w:line="265" w:lineRule="auto"/>
        <w:ind w:left="168" w:hanging="10"/>
        <w:jc w:val="left"/>
        <w:rPr>
          <w:b/>
          <w:sz w:val="24"/>
        </w:rPr>
      </w:pPr>
      <w:r w:rsidRPr="005D39B8">
        <w:rPr>
          <w:b/>
          <w:sz w:val="24"/>
          <w:u w:val="single" w:color="000000"/>
        </w:rPr>
        <w:t>Article 3 :</w:t>
      </w:r>
      <w:r w:rsidRPr="005D39B8">
        <w:rPr>
          <w:b/>
          <w:sz w:val="24"/>
        </w:rPr>
        <w:t xml:space="preserve"> Modalités de gestion des exploitants viti-vinicoles (EVV)</w:t>
      </w:r>
    </w:p>
    <w:p w:rsidR="00B8412D" w:rsidRPr="005D39B8" w:rsidRDefault="00B8412D" w:rsidP="00B8412D">
      <w:pPr>
        <w:spacing w:after="0" w:line="265" w:lineRule="auto"/>
        <w:ind w:left="168" w:hanging="10"/>
        <w:jc w:val="left"/>
        <w:rPr>
          <w:b/>
          <w:sz w:val="24"/>
        </w:rPr>
      </w:pPr>
    </w:p>
    <w:p w:rsidR="00B8412D" w:rsidRPr="000C4A82" w:rsidRDefault="00B8412D" w:rsidP="00B8412D">
      <w:pPr>
        <w:spacing w:after="0" w:line="265" w:lineRule="auto"/>
        <w:ind w:left="168" w:hanging="10"/>
        <w:jc w:val="left"/>
        <w:rPr>
          <w:b/>
          <w:sz w:val="24"/>
          <w:szCs w:val="24"/>
        </w:rPr>
      </w:pPr>
      <w:r w:rsidRPr="000C4A82">
        <w:rPr>
          <w:b/>
          <w:sz w:val="24"/>
          <w:szCs w:val="24"/>
        </w:rPr>
        <w:t>3.1. L'immatriculation au casier viticole informatisé (</w:t>
      </w:r>
      <w:proofErr w:type="spellStart"/>
      <w:r w:rsidRPr="000C4A82">
        <w:rPr>
          <w:b/>
          <w:sz w:val="24"/>
          <w:szCs w:val="24"/>
        </w:rPr>
        <w:t>nCVI</w:t>
      </w:r>
      <w:proofErr w:type="spellEnd"/>
      <w:r w:rsidRPr="000C4A82">
        <w:rPr>
          <w:b/>
          <w:sz w:val="24"/>
          <w:szCs w:val="24"/>
        </w:rPr>
        <w:t>)</w:t>
      </w:r>
    </w:p>
    <w:p w:rsidR="00B8412D" w:rsidRPr="005D39B8" w:rsidRDefault="00B8412D" w:rsidP="00B8412D">
      <w:pPr>
        <w:spacing w:after="0" w:line="265" w:lineRule="auto"/>
        <w:ind w:left="168" w:hanging="10"/>
        <w:jc w:val="left"/>
        <w:rPr>
          <w:b/>
          <w:sz w:val="24"/>
        </w:rPr>
      </w:pPr>
    </w:p>
    <w:p w:rsidR="00B8412D" w:rsidRDefault="00B8412D" w:rsidP="00B8412D">
      <w:pPr>
        <w:spacing w:after="0"/>
        <w:ind w:left="147" w:right="8"/>
      </w:pPr>
      <w:r>
        <w:t xml:space="preserve">Les demandes d’immatriculation au </w:t>
      </w:r>
      <w:proofErr w:type="spellStart"/>
      <w:r>
        <w:t>nCVI</w:t>
      </w:r>
      <w:proofErr w:type="spellEnd"/>
      <w:r>
        <w:t xml:space="preserve"> sont déposées par les exploitants viti-vinicoles (EVV) situés dans la zone de compétence du délégant au service de viticulture de la DI délégataire.</w:t>
      </w:r>
    </w:p>
    <w:p w:rsidR="00B8412D" w:rsidRDefault="00B8412D" w:rsidP="00B8412D">
      <w:pPr>
        <w:spacing w:after="0"/>
        <w:ind w:left="147" w:right="8"/>
      </w:pPr>
      <w:r>
        <w:t xml:space="preserve">Les services viticoles du délégataire procèdent à la création d'un identifiant dans le référentiel ROSA en vue de l'immatriculation au </w:t>
      </w:r>
      <w:proofErr w:type="spellStart"/>
      <w:r>
        <w:t>nCVI</w:t>
      </w:r>
      <w:proofErr w:type="spellEnd"/>
      <w:r>
        <w:t>. Les opérateurs sont informés des modalités nécessaires à leur immatriculation.</w:t>
      </w:r>
    </w:p>
    <w:p w:rsidR="00B8412D" w:rsidRDefault="00B8412D" w:rsidP="00B8412D">
      <w:pPr>
        <w:spacing w:after="0"/>
        <w:ind w:left="147" w:right="8"/>
      </w:pPr>
    </w:p>
    <w:p w:rsidR="00B8412D" w:rsidRPr="000C4A82" w:rsidRDefault="00B8412D" w:rsidP="00B8412D">
      <w:pPr>
        <w:spacing w:after="0"/>
        <w:ind w:left="147" w:right="8"/>
        <w:rPr>
          <w:b/>
          <w:sz w:val="24"/>
          <w:szCs w:val="24"/>
        </w:rPr>
      </w:pPr>
      <w:r w:rsidRPr="000C4A82">
        <w:rPr>
          <w:b/>
          <w:sz w:val="24"/>
          <w:szCs w:val="24"/>
        </w:rPr>
        <w:t>3.2. La gestion du dossier des opérateurs</w:t>
      </w:r>
    </w:p>
    <w:p w:rsidR="00B8412D" w:rsidRPr="00D33497" w:rsidRDefault="00B8412D" w:rsidP="00B8412D">
      <w:pPr>
        <w:spacing w:after="0"/>
        <w:ind w:left="147" w:right="8"/>
        <w:rPr>
          <w:b/>
        </w:rPr>
      </w:pPr>
    </w:p>
    <w:p w:rsidR="00B8412D" w:rsidRDefault="00B8412D" w:rsidP="00B8412D">
      <w:pPr>
        <w:spacing w:after="0"/>
        <w:ind w:left="137" w:right="8"/>
      </w:pPr>
      <w:r>
        <w:t>Les services du délégataire sont les interlocuteurs directs des opérateurs viticoles de la DI délégante.</w:t>
      </w:r>
    </w:p>
    <w:p w:rsidR="00B8412D" w:rsidRDefault="00B8412D" w:rsidP="00B8412D">
      <w:pPr>
        <w:spacing w:after="0"/>
        <w:ind w:left="137" w:right="8"/>
      </w:pPr>
      <w:r>
        <w:t>Les services du délégataire mettent à jour et gèrent le dossier des opérateurs.</w:t>
      </w:r>
    </w:p>
    <w:p w:rsidR="00B8412D" w:rsidRDefault="00B8412D" w:rsidP="00B8412D">
      <w:pPr>
        <w:spacing w:after="0"/>
        <w:ind w:left="137" w:right="8"/>
      </w:pPr>
    </w:p>
    <w:p w:rsidR="00B8412D" w:rsidRPr="000C4A82" w:rsidRDefault="00B8412D" w:rsidP="00B8412D">
      <w:pPr>
        <w:ind w:left="137" w:right="8"/>
        <w:rPr>
          <w:sz w:val="24"/>
          <w:szCs w:val="24"/>
        </w:rPr>
      </w:pPr>
      <w:r w:rsidRPr="000C4A82">
        <w:rPr>
          <w:b/>
          <w:sz w:val="24"/>
          <w:szCs w:val="24"/>
        </w:rPr>
        <w:t>3.3 Les déclarations foncières viticoles</w:t>
      </w:r>
    </w:p>
    <w:p w:rsidR="00B8412D" w:rsidRDefault="00B8412D" w:rsidP="00B8412D">
      <w:pPr>
        <w:ind w:left="127" w:right="8"/>
      </w:pPr>
      <w:r>
        <w:t xml:space="preserve">Les services du délégataire réceptionnent, assurent la recevabilité et instruisent les déclarations d'arrachage, plantation, </w:t>
      </w:r>
      <w:proofErr w:type="spellStart"/>
      <w:r>
        <w:t>surgreffage</w:t>
      </w:r>
      <w:proofErr w:type="spellEnd"/>
      <w:r>
        <w:t xml:space="preserve"> des vignes et modification des structures.</w:t>
      </w:r>
    </w:p>
    <w:p w:rsidR="00B8412D" w:rsidRPr="000C4A82" w:rsidRDefault="00B8412D" w:rsidP="00B8412D">
      <w:pPr>
        <w:ind w:left="0" w:right="8"/>
        <w:rPr>
          <w:sz w:val="24"/>
          <w:szCs w:val="24"/>
        </w:rPr>
      </w:pPr>
      <w:r w:rsidRPr="000C4A82">
        <w:rPr>
          <w:sz w:val="24"/>
          <w:szCs w:val="24"/>
        </w:rPr>
        <w:t xml:space="preserve">  </w:t>
      </w:r>
      <w:r w:rsidRPr="000C4A82">
        <w:rPr>
          <w:b/>
          <w:sz w:val="24"/>
          <w:szCs w:val="24"/>
        </w:rPr>
        <w:t>3.4. Les déclarations de récolte, de production, de stock et de pratiques œnologiques</w:t>
      </w:r>
    </w:p>
    <w:p w:rsidR="00B8412D" w:rsidRDefault="00B8412D" w:rsidP="00B8412D">
      <w:pPr>
        <w:spacing w:after="0"/>
        <w:ind w:left="452" w:right="577" w:hanging="335"/>
        <w:jc w:val="left"/>
      </w:pPr>
      <w:r>
        <w:t>Les services du délégataire réceptionnent et assurent la recevabilité des déclarations suivantes :</w:t>
      </w:r>
      <w:r>
        <w:tab/>
      </w:r>
    </w:p>
    <w:p w:rsidR="00B8412D" w:rsidRDefault="00B8412D" w:rsidP="00B8412D">
      <w:pPr>
        <w:pStyle w:val="Paragraphedeliste"/>
        <w:numPr>
          <w:ilvl w:val="0"/>
          <w:numId w:val="7"/>
        </w:numPr>
        <w:spacing w:after="0"/>
        <w:ind w:right="577"/>
        <w:jc w:val="left"/>
      </w:pPr>
      <w:proofErr w:type="gramStart"/>
      <w:r>
        <w:t>déclaration</w:t>
      </w:r>
      <w:proofErr w:type="gramEnd"/>
      <w:r>
        <w:t xml:space="preserve"> de récolte et de production des récoltants ;</w:t>
      </w:r>
      <w:r>
        <w:tab/>
      </w:r>
    </w:p>
    <w:p w:rsidR="00B8412D" w:rsidRDefault="00B8412D" w:rsidP="00B8412D">
      <w:pPr>
        <w:pStyle w:val="Paragraphedeliste"/>
        <w:numPr>
          <w:ilvl w:val="0"/>
          <w:numId w:val="7"/>
        </w:numPr>
        <w:spacing w:after="261"/>
        <w:ind w:right="577"/>
        <w:jc w:val="left"/>
      </w:pPr>
      <w:proofErr w:type="gramStart"/>
      <w:r>
        <w:t>déclaration</w:t>
      </w:r>
      <w:proofErr w:type="gramEnd"/>
      <w:r>
        <w:t xml:space="preserve"> de stocks ;</w:t>
      </w:r>
    </w:p>
    <w:p w:rsidR="00B8412D" w:rsidRDefault="00B8412D" w:rsidP="00B8412D">
      <w:pPr>
        <w:pStyle w:val="Paragraphedeliste"/>
        <w:numPr>
          <w:ilvl w:val="0"/>
          <w:numId w:val="7"/>
        </w:numPr>
        <w:spacing w:after="261"/>
        <w:ind w:right="577"/>
        <w:jc w:val="left"/>
      </w:pPr>
      <w:r>
        <w:t xml:space="preserve">déclaration de production des caves coopératives (SV11) </w:t>
      </w:r>
      <w:r>
        <w:rPr>
          <w:noProof/>
        </w:rPr>
        <w:drawing>
          <wp:inline distT="0" distB="0" distL="0" distR="0" wp14:anchorId="4CB794CB" wp14:editId="39D41C18">
            <wp:extent cx="22583" cy="93579"/>
            <wp:effectExtent l="0" t="0" r="0" b="0"/>
            <wp:docPr id="17622" name="Picture 17622"/>
            <wp:cNvGraphicFramePr/>
            <a:graphic xmlns:a="http://schemas.openxmlformats.org/drawingml/2006/main">
              <a:graphicData uri="http://schemas.openxmlformats.org/drawingml/2006/picture">
                <pic:pic xmlns:pic="http://schemas.openxmlformats.org/drawingml/2006/picture">
                  <pic:nvPicPr>
                    <pic:cNvPr id="17622" name="Picture 17622"/>
                    <pic:cNvPicPr/>
                  </pic:nvPicPr>
                  <pic:blipFill>
                    <a:blip r:embed="rId24"/>
                    <a:stretch>
                      <a:fillRect/>
                    </a:stretch>
                  </pic:blipFill>
                  <pic:spPr>
                    <a:xfrm>
                      <a:off x="0" y="0"/>
                      <a:ext cx="22583" cy="93579"/>
                    </a:xfrm>
                    <a:prstGeom prst="rect">
                      <a:avLst/>
                    </a:prstGeom>
                  </pic:spPr>
                </pic:pic>
              </a:graphicData>
            </a:graphic>
          </wp:inline>
        </w:drawing>
      </w:r>
      <w:r>
        <w:tab/>
      </w:r>
    </w:p>
    <w:p w:rsidR="00B8412D" w:rsidRDefault="00B8412D" w:rsidP="00B8412D">
      <w:pPr>
        <w:pStyle w:val="Paragraphedeliste"/>
        <w:numPr>
          <w:ilvl w:val="0"/>
          <w:numId w:val="7"/>
        </w:numPr>
        <w:spacing w:after="261"/>
        <w:ind w:right="577"/>
        <w:jc w:val="left"/>
      </w:pPr>
      <w:r>
        <w:t xml:space="preserve">déclaration de production des négociants vinificateurs (SV12) </w:t>
      </w:r>
      <w:r>
        <w:rPr>
          <w:noProof/>
        </w:rPr>
        <w:drawing>
          <wp:inline distT="0" distB="0" distL="0" distR="0" wp14:anchorId="19469139" wp14:editId="433DFCA4">
            <wp:extent cx="25809" cy="93580"/>
            <wp:effectExtent l="0" t="0" r="0" b="0"/>
            <wp:docPr id="17624" name="Picture 17624"/>
            <wp:cNvGraphicFramePr/>
            <a:graphic xmlns:a="http://schemas.openxmlformats.org/drawingml/2006/main">
              <a:graphicData uri="http://schemas.openxmlformats.org/drawingml/2006/picture">
                <pic:pic xmlns:pic="http://schemas.openxmlformats.org/drawingml/2006/picture">
                  <pic:nvPicPr>
                    <pic:cNvPr id="17624" name="Picture 17624"/>
                    <pic:cNvPicPr/>
                  </pic:nvPicPr>
                  <pic:blipFill>
                    <a:blip r:embed="rId25"/>
                    <a:stretch>
                      <a:fillRect/>
                    </a:stretch>
                  </pic:blipFill>
                  <pic:spPr>
                    <a:xfrm>
                      <a:off x="0" y="0"/>
                      <a:ext cx="25809" cy="93580"/>
                    </a:xfrm>
                    <a:prstGeom prst="rect">
                      <a:avLst/>
                    </a:prstGeom>
                  </pic:spPr>
                </pic:pic>
              </a:graphicData>
            </a:graphic>
          </wp:inline>
        </w:drawing>
      </w:r>
      <w:r>
        <w:tab/>
      </w:r>
    </w:p>
    <w:p w:rsidR="00B8412D" w:rsidRDefault="00B8412D" w:rsidP="00B8412D">
      <w:pPr>
        <w:pStyle w:val="Paragraphedeliste"/>
        <w:numPr>
          <w:ilvl w:val="0"/>
          <w:numId w:val="7"/>
        </w:numPr>
        <w:spacing w:after="0"/>
        <w:ind w:right="577"/>
        <w:jc w:val="left"/>
      </w:pPr>
      <w:proofErr w:type="gramStart"/>
      <w:r>
        <w:t>déclaration</w:t>
      </w:r>
      <w:proofErr w:type="gramEnd"/>
      <w:r>
        <w:t xml:space="preserve"> de pratiques œnologiques.</w:t>
      </w:r>
    </w:p>
    <w:p w:rsidR="00B8412D" w:rsidRDefault="00B8412D" w:rsidP="00B8412D">
      <w:pPr>
        <w:spacing w:after="0"/>
        <w:ind w:left="46" w:right="8"/>
      </w:pPr>
      <w:r>
        <w:lastRenderedPageBreak/>
        <w:t xml:space="preserve">Les services du délégataire habilitent les opérateurs à l'utilisation du module de </w:t>
      </w:r>
      <w:proofErr w:type="spellStart"/>
      <w:r>
        <w:t>télédéclaration</w:t>
      </w:r>
      <w:proofErr w:type="spellEnd"/>
      <w:r>
        <w:t xml:space="preserve">, sur </w:t>
      </w:r>
      <w:proofErr w:type="spellStart"/>
      <w:r>
        <w:t>Prodouane</w:t>
      </w:r>
      <w:proofErr w:type="spellEnd"/>
      <w:r>
        <w:t>, après création de son compte par l'opérateur.</w:t>
      </w:r>
    </w:p>
    <w:p w:rsidR="00B8412D" w:rsidRDefault="00B8412D" w:rsidP="00B8412D">
      <w:pPr>
        <w:spacing w:after="0"/>
        <w:ind w:left="46" w:right="8"/>
      </w:pPr>
    </w:p>
    <w:p w:rsidR="00B8412D" w:rsidRPr="000C4A82" w:rsidRDefault="00B8412D" w:rsidP="00B8412D">
      <w:pPr>
        <w:ind w:left="46" w:right="8"/>
        <w:rPr>
          <w:sz w:val="24"/>
          <w:szCs w:val="24"/>
        </w:rPr>
      </w:pPr>
      <w:r w:rsidRPr="000C4A82">
        <w:rPr>
          <w:b/>
          <w:sz w:val="24"/>
          <w:szCs w:val="24"/>
        </w:rPr>
        <w:t>3.5. L'assistance aux usagers</w:t>
      </w:r>
    </w:p>
    <w:p w:rsidR="00B8412D" w:rsidRDefault="00B8412D" w:rsidP="00B8412D">
      <w:pPr>
        <w:spacing w:after="555"/>
        <w:ind w:left="46" w:right="8"/>
      </w:pPr>
      <w:r>
        <w:t>Les services du délégataire assistent les opérateurs et usagers des services informatiques douaniers.                           Ils sont les interlocuteurs en matière de conseils réglementaires.</w:t>
      </w:r>
    </w:p>
    <w:p w:rsidR="00B8412D" w:rsidRPr="000C4A82" w:rsidRDefault="00B8412D" w:rsidP="00B8412D">
      <w:pPr>
        <w:spacing w:after="0"/>
        <w:ind w:left="46" w:right="8"/>
        <w:rPr>
          <w:b/>
          <w:sz w:val="24"/>
          <w:szCs w:val="24"/>
        </w:rPr>
      </w:pPr>
      <w:r w:rsidRPr="000C4A82">
        <w:rPr>
          <w:b/>
          <w:sz w:val="24"/>
          <w:szCs w:val="24"/>
          <w:u w:val="single" w:color="000000"/>
        </w:rPr>
        <w:t>Article 4 :</w:t>
      </w:r>
      <w:r w:rsidRPr="000C4A82">
        <w:rPr>
          <w:b/>
          <w:sz w:val="24"/>
          <w:szCs w:val="24"/>
        </w:rPr>
        <w:t xml:space="preserve"> Programmation et réalisation des contrôles</w:t>
      </w:r>
    </w:p>
    <w:p w:rsidR="00B8412D" w:rsidRPr="007A4DF5" w:rsidRDefault="00B8412D" w:rsidP="00B8412D">
      <w:pPr>
        <w:spacing w:after="0"/>
        <w:ind w:left="46" w:right="8"/>
      </w:pPr>
    </w:p>
    <w:p w:rsidR="00B8412D" w:rsidRDefault="00B8412D" w:rsidP="00B8412D">
      <w:pPr>
        <w:spacing w:after="0"/>
        <w:ind w:right="115"/>
      </w:pPr>
      <w:r>
        <w:t>Les services du délégataire effectuent le ciblage des opérateurs ou des opérations à contrôler et déterminent, en accord avec le délégant, une programmation des contrôles, dans le cadre des instructions nationales en vigueur.</w:t>
      </w:r>
    </w:p>
    <w:p w:rsidR="00B8412D" w:rsidRDefault="00B8412D" w:rsidP="00B8412D">
      <w:pPr>
        <w:ind w:left="46" w:right="8"/>
      </w:pPr>
      <w:r>
        <w:t>Les services du délégataire réalisent les contrôles administratifs (sur pièces) concernant les opérateurs établis dans la circonscription du délégant.</w:t>
      </w:r>
    </w:p>
    <w:p w:rsidR="00B8412D" w:rsidRDefault="00B8412D" w:rsidP="00B8412D">
      <w:pPr>
        <w:spacing w:after="11"/>
        <w:ind w:left="46" w:right="115"/>
        <w:rPr>
          <w:noProof/>
        </w:rPr>
      </w:pPr>
      <w:r>
        <w:t xml:space="preserve">Ils réalisent également les contrôles sur place dans la zone de compétence de la DI délégante. Les modalités de mise en œuvre de ces contrôles doivent être précisées au préalable entre les structures des Dl délégante et délégataire et s'apprécient en fonction : </w:t>
      </w:r>
    </w:p>
    <w:p w:rsidR="00B8412D" w:rsidRDefault="00B8412D" w:rsidP="00B8412D">
      <w:pPr>
        <w:pStyle w:val="Paragraphedeliste"/>
        <w:numPr>
          <w:ilvl w:val="0"/>
          <w:numId w:val="5"/>
        </w:numPr>
        <w:spacing w:after="11" w:line="254" w:lineRule="auto"/>
        <w:ind w:right="115" w:hanging="5"/>
      </w:pPr>
      <w:proofErr w:type="gramStart"/>
      <w:r>
        <w:t>de</w:t>
      </w:r>
      <w:proofErr w:type="gramEnd"/>
      <w:r>
        <w:t xml:space="preserve"> la localisation de l'opérateur (distance en km) ;</w:t>
      </w:r>
    </w:p>
    <w:p w:rsidR="00B8412D" w:rsidRDefault="00B8412D" w:rsidP="00B8412D">
      <w:pPr>
        <w:numPr>
          <w:ilvl w:val="0"/>
          <w:numId w:val="5"/>
        </w:numPr>
        <w:spacing w:after="36" w:line="254" w:lineRule="auto"/>
        <w:ind w:right="750" w:hanging="5"/>
      </w:pPr>
      <w:proofErr w:type="gramStart"/>
      <w:r>
        <w:t>du</w:t>
      </w:r>
      <w:proofErr w:type="gramEnd"/>
      <w:r>
        <w:t xml:space="preserve"> type d</w:t>
      </w:r>
      <w:r>
        <w:rPr>
          <w:vertAlign w:val="superscript"/>
        </w:rPr>
        <w:t>’</w:t>
      </w:r>
      <w:r>
        <w:t xml:space="preserve">opérateurs (exploitant viti-vinicole, entrepositaire agréé, négociant, </w:t>
      </w:r>
      <w:proofErr w:type="spellStart"/>
      <w:r>
        <w:t>etc</w:t>
      </w:r>
      <w:proofErr w:type="spellEnd"/>
      <w:r>
        <w:t xml:space="preserve">) ; </w:t>
      </w:r>
    </w:p>
    <w:p w:rsidR="00B8412D" w:rsidRDefault="00B8412D" w:rsidP="00B8412D">
      <w:pPr>
        <w:numPr>
          <w:ilvl w:val="0"/>
          <w:numId w:val="5"/>
        </w:numPr>
        <w:spacing w:after="36" w:line="254" w:lineRule="auto"/>
        <w:ind w:right="750" w:hanging="5"/>
      </w:pPr>
      <w:proofErr w:type="gramStart"/>
      <w:r>
        <w:t>de</w:t>
      </w:r>
      <w:proofErr w:type="gramEnd"/>
      <w:r>
        <w:t xml:space="preserve"> la réglementation concernée (contributions indirectes ou viticulture) ;</w:t>
      </w:r>
    </w:p>
    <w:p w:rsidR="00B8412D" w:rsidRDefault="00B8412D" w:rsidP="00B8412D">
      <w:pPr>
        <w:numPr>
          <w:ilvl w:val="0"/>
          <w:numId w:val="5"/>
        </w:numPr>
        <w:spacing w:after="36" w:line="254" w:lineRule="auto"/>
        <w:ind w:right="750" w:hanging="5"/>
      </w:pPr>
      <w:proofErr w:type="gramStart"/>
      <w:r>
        <w:t>de</w:t>
      </w:r>
      <w:proofErr w:type="gramEnd"/>
      <w:r>
        <w:t xml:space="preserve"> la nature du contrôle (de régularité ou à enjeu LCF) ; </w:t>
      </w:r>
    </w:p>
    <w:p w:rsidR="00B8412D" w:rsidRDefault="00B8412D" w:rsidP="00B8412D">
      <w:pPr>
        <w:numPr>
          <w:ilvl w:val="0"/>
          <w:numId w:val="5"/>
        </w:numPr>
        <w:spacing w:after="284" w:line="254" w:lineRule="auto"/>
        <w:ind w:right="750" w:hanging="5"/>
      </w:pPr>
      <w:r>
        <w:rPr>
          <w:noProof/>
        </w:rPr>
        <w:drawing>
          <wp:anchor distT="0" distB="0" distL="114300" distR="114300" simplePos="0" relativeHeight="251670528" behindDoc="0" locked="0" layoutInCell="1" allowOverlap="0" wp14:anchorId="3C11FD9D" wp14:editId="193B484E">
            <wp:simplePos x="0" y="0"/>
            <wp:positionH relativeFrom="page">
              <wp:posOffset>716205</wp:posOffset>
            </wp:positionH>
            <wp:positionV relativeFrom="page">
              <wp:posOffset>5753542</wp:posOffset>
            </wp:positionV>
            <wp:extent cx="9678" cy="12908"/>
            <wp:effectExtent l="0" t="0" r="0" b="0"/>
            <wp:wrapSquare wrapText="bothSides"/>
            <wp:docPr id="6741" name="Picture 6741"/>
            <wp:cNvGraphicFramePr/>
            <a:graphic xmlns:a="http://schemas.openxmlformats.org/drawingml/2006/main">
              <a:graphicData uri="http://schemas.openxmlformats.org/drawingml/2006/picture">
                <pic:pic xmlns:pic="http://schemas.openxmlformats.org/drawingml/2006/picture">
                  <pic:nvPicPr>
                    <pic:cNvPr id="6741" name="Picture 6741"/>
                    <pic:cNvPicPr/>
                  </pic:nvPicPr>
                  <pic:blipFill>
                    <a:blip r:embed="rId26"/>
                    <a:stretch>
                      <a:fillRect/>
                    </a:stretch>
                  </pic:blipFill>
                  <pic:spPr>
                    <a:xfrm>
                      <a:off x="0" y="0"/>
                      <a:ext cx="9678" cy="12908"/>
                    </a:xfrm>
                    <a:prstGeom prst="rect">
                      <a:avLst/>
                    </a:prstGeom>
                  </pic:spPr>
                </pic:pic>
              </a:graphicData>
            </a:graphic>
          </wp:anchor>
        </w:drawing>
      </w:r>
      <w:r>
        <w:rPr>
          <w:noProof/>
        </w:rPr>
        <w:drawing>
          <wp:anchor distT="0" distB="0" distL="114300" distR="114300" simplePos="0" relativeHeight="251671552" behindDoc="0" locked="0" layoutInCell="1" allowOverlap="0" wp14:anchorId="12518AC4" wp14:editId="5D453E0B">
            <wp:simplePos x="0" y="0"/>
            <wp:positionH relativeFrom="page">
              <wp:posOffset>7342710</wp:posOffset>
            </wp:positionH>
            <wp:positionV relativeFrom="page">
              <wp:posOffset>254924</wp:posOffset>
            </wp:positionV>
            <wp:extent cx="41940" cy="10219555"/>
            <wp:effectExtent l="0" t="0" r="0" b="0"/>
            <wp:wrapSquare wrapText="bothSides"/>
            <wp:docPr id="7595" name="Picture 7595"/>
            <wp:cNvGraphicFramePr/>
            <a:graphic xmlns:a="http://schemas.openxmlformats.org/drawingml/2006/main">
              <a:graphicData uri="http://schemas.openxmlformats.org/drawingml/2006/picture">
                <pic:pic xmlns:pic="http://schemas.openxmlformats.org/drawingml/2006/picture">
                  <pic:nvPicPr>
                    <pic:cNvPr id="7595" name="Picture 7595"/>
                    <pic:cNvPicPr/>
                  </pic:nvPicPr>
                  <pic:blipFill>
                    <a:blip r:embed="rId27"/>
                    <a:stretch>
                      <a:fillRect/>
                    </a:stretch>
                  </pic:blipFill>
                  <pic:spPr>
                    <a:xfrm>
                      <a:off x="0" y="0"/>
                      <a:ext cx="41940" cy="10219555"/>
                    </a:xfrm>
                    <a:prstGeom prst="rect">
                      <a:avLst/>
                    </a:prstGeom>
                  </pic:spPr>
                </pic:pic>
              </a:graphicData>
            </a:graphic>
          </wp:anchor>
        </w:drawing>
      </w:r>
      <w:proofErr w:type="gramStart"/>
      <w:r>
        <w:t>de</w:t>
      </w:r>
      <w:proofErr w:type="gramEnd"/>
      <w:r>
        <w:t xml:space="preserve"> la technicité et des équipements demandés (GPS). Il est précisé que le matériel nécessaire à la réalisation des contrôles parcellaires relève du domaine des services du délégataire. </w:t>
      </w:r>
    </w:p>
    <w:p w:rsidR="00B8412D" w:rsidRDefault="00B8412D" w:rsidP="00B8412D">
      <w:pPr>
        <w:spacing w:after="284"/>
        <w:ind w:left="46" w:right="750"/>
      </w:pPr>
      <w:r>
        <w:t>La DI délégataire est chargée de la formalisation des actes de contrôle et de leur suivi : rédaction des actes, complétion des grilles de contrôles puis, dès lors que le domaine viticulture sera intégré à la base nationale des contrôles, complétion du dossier de contrôle BANACO.</w:t>
      </w:r>
    </w:p>
    <w:p w:rsidR="00B8412D" w:rsidRDefault="00B8412D" w:rsidP="00B8412D">
      <w:pPr>
        <w:spacing w:after="510"/>
        <w:ind w:left="46" w:right="110"/>
      </w:pPr>
      <w:r>
        <w:t xml:space="preserve">Dans le cadre du protocole de coopération et de coordination des contrôles viticoles, les services du délégataire sont les correspondants des administrations concernées (DGCCRF, INAO, </w:t>
      </w:r>
      <w:proofErr w:type="spellStart"/>
      <w:r>
        <w:t>FranceAgriMer</w:t>
      </w:r>
      <w:proofErr w:type="spellEnd"/>
      <w:r>
        <w:t xml:space="preserve">, </w:t>
      </w:r>
      <w:proofErr w:type="spellStart"/>
      <w:r>
        <w:t>etc</w:t>
      </w:r>
      <w:proofErr w:type="spellEnd"/>
      <w:r>
        <w:t>).</w:t>
      </w:r>
    </w:p>
    <w:p w:rsidR="00B8412D" w:rsidRDefault="00B8412D" w:rsidP="00B8412D">
      <w:pPr>
        <w:spacing w:after="0"/>
        <w:ind w:left="46" w:right="110"/>
        <w:rPr>
          <w:b/>
          <w:sz w:val="24"/>
          <w:szCs w:val="24"/>
        </w:rPr>
      </w:pPr>
      <w:r w:rsidRPr="004D298C">
        <w:rPr>
          <w:b/>
          <w:sz w:val="24"/>
          <w:szCs w:val="24"/>
          <w:u w:val="single" w:color="000000"/>
        </w:rPr>
        <w:t>Articl</w:t>
      </w:r>
      <w:r w:rsidRPr="004D298C">
        <w:rPr>
          <w:b/>
          <w:sz w:val="24"/>
          <w:szCs w:val="24"/>
          <w:u w:val="single"/>
        </w:rPr>
        <w:t xml:space="preserve">e </w:t>
      </w:r>
      <w:proofErr w:type="gramStart"/>
      <w:r w:rsidRPr="004D298C">
        <w:rPr>
          <w:b/>
          <w:sz w:val="24"/>
          <w:szCs w:val="24"/>
          <w:u w:val="single"/>
        </w:rPr>
        <w:t>5:</w:t>
      </w:r>
      <w:proofErr w:type="gramEnd"/>
      <w:r w:rsidRPr="004D298C">
        <w:rPr>
          <w:b/>
          <w:sz w:val="24"/>
          <w:szCs w:val="24"/>
          <w:u w:val="single"/>
        </w:rPr>
        <w:t xml:space="preserve"> </w:t>
      </w:r>
      <w:r w:rsidRPr="004D298C">
        <w:rPr>
          <w:b/>
          <w:sz w:val="24"/>
          <w:szCs w:val="24"/>
        </w:rPr>
        <w:t>Modalités de gestion des entrepositaires agréés (EA)</w:t>
      </w:r>
    </w:p>
    <w:p w:rsidR="00B8412D" w:rsidRPr="004D298C" w:rsidRDefault="00B8412D" w:rsidP="00B8412D">
      <w:pPr>
        <w:spacing w:after="0"/>
        <w:ind w:left="46" w:right="110"/>
        <w:rPr>
          <w:b/>
          <w:sz w:val="24"/>
          <w:szCs w:val="24"/>
        </w:rPr>
      </w:pPr>
    </w:p>
    <w:p w:rsidR="00B8412D" w:rsidRPr="000C4A82" w:rsidRDefault="00B8412D" w:rsidP="00B8412D">
      <w:pPr>
        <w:spacing w:after="0"/>
        <w:ind w:left="46" w:right="110"/>
        <w:rPr>
          <w:b/>
          <w:sz w:val="24"/>
          <w:szCs w:val="24"/>
        </w:rPr>
      </w:pPr>
      <w:r w:rsidRPr="000C4A82">
        <w:rPr>
          <w:b/>
          <w:sz w:val="24"/>
          <w:szCs w:val="24"/>
        </w:rPr>
        <w:t>5.1. La délivrance du statut d'EA</w:t>
      </w:r>
    </w:p>
    <w:p w:rsidR="00B8412D" w:rsidRPr="00451C76" w:rsidRDefault="00B8412D" w:rsidP="00B8412D">
      <w:pPr>
        <w:spacing w:after="0"/>
        <w:ind w:left="46" w:right="110"/>
        <w:rPr>
          <w:b/>
        </w:rPr>
      </w:pPr>
    </w:p>
    <w:p w:rsidR="00B8412D" w:rsidRDefault="00B8412D" w:rsidP="00B8412D">
      <w:pPr>
        <w:spacing w:after="0"/>
        <w:ind w:left="46" w:right="8"/>
      </w:pPr>
      <w:r>
        <w:lastRenderedPageBreak/>
        <w:t>Les services du délégataire réceptionnent, assurent la recevabilité et instruisent les demandes d'agrément d'entrepositaire agréé.</w:t>
      </w:r>
    </w:p>
    <w:p w:rsidR="00B8412D" w:rsidRDefault="00B8412D" w:rsidP="00B8412D">
      <w:pPr>
        <w:spacing w:after="0"/>
        <w:ind w:left="46" w:right="8"/>
      </w:pPr>
    </w:p>
    <w:p w:rsidR="00B8412D" w:rsidRPr="000C4A82" w:rsidRDefault="00B8412D" w:rsidP="00B8412D">
      <w:pPr>
        <w:ind w:left="46" w:right="8"/>
        <w:rPr>
          <w:b/>
          <w:sz w:val="24"/>
          <w:szCs w:val="24"/>
        </w:rPr>
      </w:pPr>
      <w:r w:rsidRPr="000C4A82">
        <w:rPr>
          <w:b/>
          <w:sz w:val="24"/>
          <w:szCs w:val="24"/>
        </w:rPr>
        <w:t>5.2. Le traitement des déclarations fiscales dématérialisées (CIEL) et non dématérialisées</w:t>
      </w:r>
    </w:p>
    <w:p w:rsidR="00B8412D" w:rsidRDefault="00B8412D" w:rsidP="00B8412D">
      <w:pPr>
        <w:spacing w:after="4"/>
        <w:ind w:right="110"/>
      </w:pPr>
      <w:r>
        <w:t>Les services viticoles du délégataire réceptionnent, assurent la recevabilité et le traitement des déclarations fiscales des opérateurs viticoles de la DI délégante. Ces déclarations peuvent être dématérialisées via l'applicatif Contributions Indirectes En Ligne (CIEL).</w:t>
      </w:r>
    </w:p>
    <w:p w:rsidR="00B8412D" w:rsidRDefault="00B8412D" w:rsidP="00B8412D">
      <w:pPr>
        <w:ind w:left="46" w:right="8"/>
      </w:pPr>
      <w:r>
        <w:t>Les demandes d'adhésion à CIEL sont déposées par les exploitants viti-vinicoles (EVV) situés dans la zone de compétence du délégant au service de viticulture de la DI délégataire.</w:t>
      </w:r>
    </w:p>
    <w:p w:rsidR="00B8412D" w:rsidRDefault="00B8412D" w:rsidP="00B8412D">
      <w:pPr>
        <w:ind w:right="8"/>
      </w:pPr>
      <w:r>
        <w:t xml:space="preserve">Les services du délégataire habilitent les opérateurs à l'utilisation du module de </w:t>
      </w:r>
      <w:proofErr w:type="spellStart"/>
      <w:r>
        <w:t>télédéclaration</w:t>
      </w:r>
      <w:proofErr w:type="spellEnd"/>
      <w:r>
        <w:t xml:space="preserve"> sur </w:t>
      </w:r>
      <w:proofErr w:type="spellStart"/>
      <w:r>
        <w:t>Prodouane</w:t>
      </w:r>
      <w:proofErr w:type="spellEnd"/>
      <w:r>
        <w:t>, après création de son compte par l'opérateur.</w:t>
      </w:r>
    </w:p>
    <w:p w:rsidR="00B8412D" w:rsidRPr="000C4A82" w:rsidRDefault="00B8412D" w:rsidP="00B8412D">
      <w:pPr>
        <w:spacing w:after="0"/>
        <w:ind w:right="8"/>
        <w:rPr>
          <w:b/>
          <w:sz w:val="24"/>
          <w:szCs w:val="24"/>
        </w:rPr>
      </w:pPr>
      <w:r w:rsidRPr="000C4A82">
        <w:rPr>
          <w:b/>
          <w:sz w:val="24"/>
          <w:szCs w:val="24"/>
        </w:rPr>
        <w:t>5.3. L'adhésion à GAMMA</w:t>
      </w:r>
    </w:p>
    <w:p w:rsidR="00B8412D" w:rsidRPr="009C6486" w:rsidRDefault="00B8412D" w:rsidP="00B8412D">
      <w:pPr>
        <w:spacing w:after="0"/>
        <w:ind w:right="8"/>
        <w:rPr>
          <w:b/>
        </w:rPr>
      </w:pPr>
    </w:p>
    <w:p w:rsidR="00B8412D" w:rsidRDefault="00B8412D" w:rsidP="00B8412D">
      <w:pPr>
        <w:spacing w:after="0"/>
        <w:ind w:right="8"/>
      </w:pPr>
      <w:r>
        <w:t>Les services viticoles du délégataire réceptionnent, assurent la recevabilité et instruisent les demandes d'adhésion.</w:t>
      </w:r>
    </w:p>
    <w:p w:rsidR="00B8412D" w:rsidRDefault="00B8412D" w:rsidP="00B8412D">
      <w:pPr>
        <w:spacing w:after="0"/>
        <w:ind w:right="8"/>
      </w:pPr>
    </w:p>
    <w:p w:rsidR="00B8412D" w:rsidRDefault="00B8412D" w:rsidP="00B8412D">
      <w:pPr>
        <w:spacing w:after="0"/>
        <w:ind w:right="8"/>
      </w:pPr>
    </w:p>
    <w:p w:rsidR="00B8412D" w:rsidRDefault="00B8412D" w:rsidP="00B8412D">
      <w:pPr>
        <w:spacing w:after="0"/>
        <w:ind w:right="8"/>
        <w:rPr>
          <w:b/>
          <w:sz w:val="24"/>
          <w:szCs w:val="24"/>
        </w:rPr>
      </w:pPr>
      <w:r w:rsidRPr="004D298C">
        <w:rPr>
          <w:b/>
          <w:sz w:val="24"/>
          <w:szCs w:val="24"/>
          <w:u w:val="single" w:color="000000"/>
        </w:rPr>
        <w:t>Article 6 :</w:t>
      </w:r>
      <w:r w:rsidRPr="004D298C">
        <w:rPr>
          <w:b/>
          <w:sz w:val="24"/>
          <w:szCs w:val="24"/>
        </w:rPr>
        <w:t xml:space="preserve"> Capsules Représentatives de Droits (CRD)</w:t>
      </w:r>
    </w:p>
    <w:p w:rsidR="00B8412D" w:rsidRPr="004D298C" w:rsidRDefault="00B8412D" w:rsidP="00B8412D">
      <w:pPr>
        <w:spacing w:after="0"/>
        <w:ind w:right="8"/>
        <w:rPr>
          <w:b/>
          <w:sz w:val="24"/>
          <w:szCs w:val="24"/>
        </w:rPr>
      </w:pPr>
    </w:p>
    <w:p w:rsidR="00B8412D" w:rsidRDefault="00B8412D" w:rsidP="00B8412D">
      <w:pPr>
        <w:spacing w:after="0"/>
        <w:ind w:right="8"/>
      </w:pPr>
      <w:r>
        <w:t>Les services viticoles du délégataire, par délégation du directeur interrégional, sont responsables de la délivrance des agréments visés aux points 27, 29, 30, 31, 32, 33, 36 et 38 de l'article 289 de l'annexe II au code général des impôts. Les services délégataires assurent le suivi de la bonne utilisation des capsules.</w:t>
      </w:r>
    </w:p>
    <w:p w:rsidR="00B8412D" w:rsidRDefault="00B8412D" w:rsidP="00B8412D">
      <w:pPr>
        <w:spacing w:after="0"/>
        <w:ind w:right="8"/>
      </w:pPr>
    </w:p>
    <w:p w:rsidR="00B8412D" w:rsidRDefault="00B8412D" w:rsidP="00B8412D">
      <w:pPr>
        <w:spacing w:after="0"/>
        <w:ind w:right="8"/>
      </w:pPr>
    </w:p>
    <w:p w:rsidR="00B8412D" w:rsidRDefault="00B8412D" w:rsidP="00B8412D">
      <w:pPr>
        <w:spacing w:after="68" w:line="265" w:lineRule="auto"/>
        <w:jc w:val="left"/>
        <w:rPr>
          <w:b/>
          <w:sz w:val="24"/>
        </w:rPr>
      </w:pPr>
      <w:r w:rsidRPr="009C6486">
        <w:rPr>
          <w:b/>
          <w:sz w:val="24"/>
          <w:u w:val="single" w:color="000000"/>
        </w:rPr>
        <w:t xml:space="preserve">Article 7 </w:t>
      </w:r>
      <w:r w:rsidRPr="009C6486">
        <w:rPr>
          <w:b/>
          <w:sz w:val="24"/>
        </w:rPr>
        <w:t>: publication, durée et reconduction du document</w:t>
      </w:r>
    </w:p>
    <w:p w:rsidR="00B8412D" w:rsidRDefault="00B8412D" w:rsidP="00B8412D">
      <w:pPr>
        <w:spacing w:after="68" w:line="265" w:lineRule="auto"/>
        <w:jc w:val="left"/>
        <w:rPr>
          <w:b/>
          <w:sz w:val="24"/>
        </w:rPr>
      </w:pPr>
    </w:p>
    <w:p w:rsidR="00B8412D" w:rsidRPr="009C6486" w:rsidRDefault="00B8412D" w:rsidP="00B8412D">
      <w:pPr>
        <w:spacing w:after="68" w:line="265" w:lineRule="auto"/>
        <w:jc w:val="left"/>
        <w:rPr>
          <w:b/>
        </w:rPr>
      </w:pPr>
      <w:r>
        <w:t>La présente convention est publiée sur le site relevant</w:t>
      </w:r>
      <w:r w:rsidR="00307111" w:rsidRPr="00307111">
        <w:t xml:space="preserve"> </w:t>
      </w:r>
      <w:r w:rsidR="00307111">
        <w:t>de la Direction Générale des Douanes et Droits Indirects</w:t>
      </w:r>
      <w:r>
        <w:t>.</w:t>
      </w:r>
    </w:p>
    <w:p w:rsidR="00B8412D" w:rsidRDefault="00B8412D" w:rsidP="00B8412D">
      <w:pPr>
        <w:spacing w:after="601"/>
        <w:ind w:right="8"/>
      </w:pPr>
      <w:r>
        <w:t xml:space="preserve">Il peut être mis fin à tout moment à la présente délégation de gestion, sur l'initiative d'une des parties signataires, sous réserve du respect d'un préavis de trois mois. La dénonciation de la délégation de gestion doit prendre la forme d'une notification écrite. Le contrôleur financier et le comptable assignataire des dépenses en sont alors informés. </w:t>
      </w:r>
    </w:p>
    <w:p w:rsidR="00B8412D" w:rsidRDefault="00B8412D" w:rsidP="00B8412D">
      <w:pPr>
        <w:ind w:left="155" w:right="8"/>
      </w:pPr>
      <w:r>
        <w:rPr>
          <w:noProof/>
        </w:rPr>
        <w:lastRenderedPageBreak/>
        <w:drawing>
          <wp:inline distT="0" distB="0" distL="0" distR="0" wp14:anchorId="446A18B8" wp14:editId="354313D3">
            <wp:extent cx="5921375" cy="265049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21375" cy="2650490"/>
                    </a:xfrm>
                    <a:prstGeom prst="rect">
                      <a:avLst/>
                    </a:prstGeom>
                  </pic:spPr>
                </pic:pic>
              </a:graphicData>
            </a:graphic>
          </wp:inline>
        </w:drawing>
      </w:r>
    </w:p>
    <w:p w:rsidR="00B8412D" w:rsidRPr="002B09BF" w:rsidRDefault="00B8412D" w:rsidP="00B8412D">
      <w:pPr>
        <w:spacing w:after="1" w:line="258" w:lineRule="auto"/>
        <w:ind w:left="0" w:right="3578"/>
        <w:jc w:val="left"/>
        <w:rPr>
          <w:sz w:val="20"/>
        </w:rPr>
      </w:pPr>
    </w:p>
    <w:p w:rsidR="0026637F" w:rsidRDefault="0026637F" w:rsidP="0026637F">
      <w:pPr>
        <w:rPr>
          <w:b/>
        </w:rPr>
      </w:pPr>
    </w:p>
    <w:p w:rsidR="0083782B" w:rsidRDefault="0083782B" w:rsidP="00FD6AFF"/>
    <w:sectPr w:rsidR="0083782B">
      <w:footerReference w:type="even" r:id="rId29"/>
      <w:footerReference w:type="default" r:id="rId30"/>
      <w:footerReference w:type="first" r:id="rId31"/>
      <w:pgSz w:w="11904" w:h="16838"/>
      <w:pgMar w:top="2161" w:right="1757" w:bottom="2634" w:left="1272" w:header="720" w:footer="16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FC" w:rsidRDefault="009656FC">
      <w:pPr>
        <w:spacing w:after="0" w:line="240" w:lineRule="auto"/>
      </w:pPr>
      <w:r>
        <w:separator/>
      </w:r>
    </w:p>
  </w:endnote>
  <w:endnote w:type="continuationSeparator" w:id="0">
    <w:p w:rsidR="009656FC" w:rsidRDefault="0096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3" w:rsidRDefault="00D815C1">
    <w:pPr>
      <w:spacing w:after="0" w:line="259" w:lineRule="auto"/>
      <w:ind w:left="0" w:right="158"/>
      <w:jc w:val="right"/>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3" w:rsidRDefault="00D815C1">
    <w:pPr>
      <w:spacing w:after="0" w:line="259" w:lineRule="auto"/>
      <w:ind w:left="0" w:right="158"/>
      <w:jc w:val="right"/>
    </w:pPr>
    <w:r>
      <w:fldChar w:fldCharType="begin"/>
    </w:r>
    <w:r>
      <w:instrText xml:space="preserve"> PAGE   \* MERGEFORMAT </w:instrText>
    </w:r>
    <w:r>
      <w:fldChar w:fldCharType="separate"/>
    </w:r>
    <w:r w:rsidR="006061F1" w:rsidRPr="006061F1">
      <w:rPr>
        <w:noProof/>
        <w:sz w:val="26"/>
      </w:rPr>
      <w:t>3</w:t>
    </w:r>
    <w:r>
      <w:rPr>
        <w:sz w:val="2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3" w:rsidRDefault="00D815C1">
    <w:pPr>
      <w:spacing w:after="0" w:line="259" w:lineRule="auto"/>
      <w:ind w:left="0" w:right="158"/>
      <w:jc w:val="right"/>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FC" w:rsidRDefault="009656FC">
      <w:pPr>
        <w:spacing w:after="0" w:line="240" w:lineRule="auto"/>
      </w:pPr>
      <w:r>
        <w:separator/>
      </w:r>
    </w:p>
  </w:footnote>
  <w:footnote w:type="continuationSeparator" w:id="0">
    <w:p w:rsidR="009656FC" w:rsidRDefault="0096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260"/>
    <w:multiLevelType w:val="hybridMultilevel"/>
    <w:tmpl w:val="E7A08BFE"/>
    <w:lvl w:ilvl="0" w:tplc="040C0001">
      <w:start w:val="1"/>
      <w:numFmt w:val="bullet"/>
      <w:lvlText w:val=""/>
      <w:lvlJc w:val="left"/>
      <w:pPr>
        <w:tabs>
          <w:tab w:val="num" w:pos="720"/>
        </w:tabs>
        <w:ind w:left="720" w:hanging="360"/>
      </w:pPr>
      <w:rPr>
        <w:rFonts w:ascii="Symbol" w:hAnsi="Symbol" w:hint="default"/>
      </w:rPr>
    </w:lvl>
    <w:lvl w:ilvl="1" w:tplc="7B4C8426" w:tentative="1">
      <w:start w:val="1"/>
      <w:numFmt w:val="bullet"/>
      <w:lvlText w:val=""/>
      <w:lvlJc w:val="left"/>
      <w:pPr>
        <w:tabs>
          <w:tab w:val="num" w:pos="1440"/>
        </w:tabs>
        <w:ind w:left="1440" w:hanging="360"/>
      </w:pPr>
      <w:rPr>
        <w:rFonts w:ascii="Symbol" w:hAnsi="Symbol" w:hint="default"/>
      </w:rPr>
    </w:lvl>
    <w:lvl w:ilvl="2" w:tplc="4072C36C" w:tentative="1">
      <w:start w:val="1"/>
      <w:numFmt w:val="bullet"/>
      <w:lvlText w:val=""/>
      <w:lvlJc w:val="left"/>
      <w:pPr>
        <w:tabs>
          <w:tab w:val="num" w:pos="2160"/>
        </w:tabs>
        <w:ind w:left="2160" w:hanging="360"/>
      </w:pPr>
      <w:rPr>
        <w:rFonts w:ascii="Symbol" w:hAnsi="Symbol" w:hint="default"/>
      </w:rPr>
    </w:lvl>
    <w:lvl w:ilvl="3" w:tplc="811A5F9A" w:tentative="1">
      <w:start w:val="1"/>
      <w:numFmt w:val="bullet"/>
      <w:lvlText w:val=""/>
      <w:lvlJc w:val="left"/>
      <w:pPr>
        <w:tabs>
          <w:tab w:val="num" w:pos="2880"/>
        </w:tabs>
        <w:ind w:left="2880" w:hanging="360"/>
      </w:pPr>
      <w:rPr>
        <w:rFonts w:ascii="Symbol" w:hAnsi="Symbol" w:hint="default"/>
      </w:rPr>
    </w:lvl>
    <w:lvl w:ilvl="4" w:tplc="29C820FE" w:tentative="1">
      <w:start w:val="1"/>
      <w:numFmt w:val="bullet"/>
      <w:lvlText w:val=""/>
      <w:lvlJc w:val="left"/>
      <w:pPr>
        <w:tabs>
          <w:tab w:val="num" w:pos="3600"/>
        </w:tabs>
        <w:ind w:left="3600" w:hanging="360"/>
      </w:pPr>
      <w:rPr>
        <w:rFonts w:ascii="Symbol" w:hAnsi="Symbol" w:hint="default"/>
      </w:rPr>
    </w:lvl>
    <w:lvl w:ilvl="5" w:tplc="1660CC70" w:tentative="1">
      <w:start w:val="1"/>
      <w:numFmt w:val="bullet"/>
      <w:lvlText w:val=""/>
      <w:lvlJc w:val="left"/>
      <w:pPr>
        <w:tabs>
          <w:tab w:val="num" w:pos="4320"/>
        </w:tabs>
        <w:ind w:left="4320" w:hanging="360"/>
      </w:pPr>
      <w:rPr>
        <w:rFonts w:ascii="Symbol" w:hAnsi="Symbol" w:hint="default"/>
      </w:rPr>
    </w:lvl>
    <w:lvl w:ilvl="6" w:tplc="8F645F42" w:tentative="1">
      <w:start w:val="1"/>
      <w:numFmt w:val="bullet"/>
      <w:lvlText w:val=""/>
      <w:lvlJc w:val="left"/>
      <w:pPr>
        <w:tabs>
          <w:tab w:val="num" w:pos="5040"/>
        </w:tabs>
        <w:ind w:left="5040" w:hanging="360"/>
      </w:pPr>
      <w:rPr>
        <w:rFonts w:ascii="Symbol" w:hAnsi="Symbol" w:hint="default"/>
      </w:rPr>
    </w:lvl>
    <w:lvl w:ilvl="7" w:tplc="F9A8352E" w:tentative="1">
      <w:start w:val="1"/>
      <w:numFmt w:val="bullet"/>
      <w:lvlText w:val=""/>
      <w:lvlJc w:val="left"/>
      <w:pPr>
        <w:tabs>
          <w:tab w:val="num" w:pos="5760"/>
        </w:tabs>
        <w:ind w:left="5760" w:hanging="360"/>
      </w:pPr>
      <w:rPr>
        <w:rFonts w:ascii="Symbol" w:hAnsi="Symbol" w:hint="default"/>
      </w:rPr>
    </w:lvl>
    <w:lvl w:ilvl="8" w:tplc="89DA04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30977E6"/>
    <w:multiLevelType w:val="hybridMultilevel"/>
    <w:tmpl w:val="8468E96C"/>
    <w:lvl w:ilvl="0" w:tplc="C5A84402">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0A76BCA"/>
    <w:multiLevelType w:val="hybridMultilevel"/>
    <w:tmpl w:val="0966E9C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A546B27"/>
    <w:multiLevelType w:val="hybridMultilevel"/>
    <w:tmpl w:val="EBE0B7CA"/>
    <w:lvl w:ilvl="0" w:tplc="040C0001">
      <w:start w:val="1"/>
      <w:numFmt w:val="bullet"/>
      <w:lvlText w:val=""/>
      <w:lvlJc w:val="left"/>
      <w:pPr>
        <w:ind w:left="1238" w:hanging="360"/>
      </w:pPr>
      <w:rPr>
        <w:rFonts w:ascii="Symbol" w:hAnsi="Symbol" w:hint="default"/>
      </w:rPr>
    </w:lvl>
    <w:lvl w:ilvl="1" w:tplc="040C0003" w:tentative="1">
      <w:start w:val="1"/>
      <w:numFmt w:val="bullet"/>
      <w:lvlText w:val="o"/>
      <w:lvlJc w:val="left"/>
      <w:pPr>
        <w:ind w:left="1958" w:hanging="360"/>
      </w:pPr>
      <w:rPr>
        <w:rFonts w:ascii="Courier New" w:hAnsi="Courier New" w:cs="Courier New" w:hint="default"/>
      </w:rPr>
    </w:lvl>
    <w:lvl w:ilvl="2" w:tplc="040C0005" w:tentative="1">
      <w:start w:val="1"/>
      <w:numFmt w:val="bullet"/>
      <w:lvlText w:val=""/>
      <w:lvlJc w:val="left"/>
      <w:pPr>
        <w:ind w:left="2678" w:hanging="360"/>
      </w:pPr>
      <w:rPr>
        <w:rFonts w:ascii="Wingdings" w:hAnsi="Wingdings" w:hint="default"/>
      </w:rPr>
    </w:lvl>
    <w:lvl w:ilvl="3" w:tplc="040C0001" w:tentative="1">
      <w:start w:val="1"/>
      <w:numFmt w:val="bullet"/>
      <w:lvlText w:val=""/>
      <w:lvlJc w:val="left"/>
      <w:pPr>
        <w:ind w:left="3398" w:hanging="360"/>
      </w:pPr>
      <w:rPr>
        <w:rFonts w:ascii="Symbol" w:hAnsi="Symbol" w:hint="default"/>
      </w:rPr>
    </w:lvl>
    <w:lvl w:ilvl="4" w:tplc="040C0003" w:tentative="1">
      <w:start w:val="1"/>
      <w:numFmt w:val="bullet"/>
      <w:lvlText w:val="o"/>
      <w:lvlJc w:val="left"/>
      <w:pPr>
        <w:ind w:left="4118" w:hanging="360"/>
      </w:pPr>
      <w:rPr>
        <w:rFonts w:ascii="Courier New" w:hAnsi="Courier New" w:cs="Courier New" w:hint="default"/>
      </w:rPr>
    </w:lvl>
    <w:lvl w:ilvl="5" w:tplc="040C0005" w:tentative="1">
      <w:start w:val="1"/>
      <w:numFmt w:val="bullet"/>
      <w:lvlText w:val=""/>
      <w:lvlJc w:val="left"/>
      <w:pPr>
        <w:ind w:left="4838" w:hanging="360"/>
      </w:pPr>
      <w:rPr>
        <w:rFonts w:ascii="Wingdings" w:hAnsi="Wingdings" w:hint="default"/>
      </w:rPr>
    </w:lvl>
    <w:lvl w:ilvl="6" w:tplc="040C0001" w:tentative="1">
      <w:start w:val="1"/>
      <w:numFmt w:val="bullet"/>
      <w:lvlText w:val=""/>
      <w:lvlJc w:val="left"/>
      <w:pPr>
        <w:ind w:left="5558" w:hanging="360"/>
      </w:pPr>
      <w:rPr>
        <w:rFonts w:ascii="Symbol" w:hAnsi="Symbol" w:hint="default"/>
      </w:rPr>
    </w:lvl>
    <w:lvl w:ilvl="7" w:tplc="040C0003" w:tentative="1">
      <w:start w:val="1"/>
      <w:numFmt w:val="bullet"/>
      <w:lvlText w:val="o"/>
      <w:lvlJc w:val="left"/>
      <w:pPr>
        <w:ind w:left="6278" w:hanging="360"/>
      </w:pPr>
      <w:rPr>
        <w:rFonts w:ascii="Courier New" w:hAnsi="Courier New" w:cs="Courier New" w:hint="default"/>
      </w:rPr>
    </w:lvl>
    <w:lvl w:ilvl="8" w:tplc="040C0005" w:tentative="1">
      <w:start w:val="1"/>
      <w:numFmt w:val="bullet"/>
      <w:lvlText w:val=""/>
      <w:lvlJc w:val="left"/>
      <w:pPr>
        <w:ind w:left="6998" w:hanging="360"/>
      </w:pPr>
      <w:rPr>
        <w:rFonts w:ascii="Wingdings" w:hAnsi="Wingdings" w:hint="default"/>
      </w:rPr>
    </w:lvl>
  </w:abstractNum>
  <w:abstractNum w:abstractNumId="4" w15:restartNumberingAfterBreak="0">
    <w:nsid w:val="450F1256"/>
    <w:multiLevelType w:val="hybridMultilevel"/>
    <w:tmpl w:val="56BCE874"/>
    <w:lvl w:ilvl="0" w:tplc="5F34A2D4">
      <w:start w:val="1"/>
      <w:numFmt w:val="bullet"/>
      <w:lvlText w:val="-"/>
      <w:lvlJc w:val="left"/>
      <w:pPr>
        <w:ind w:left="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4D5A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A591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6A19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C1DD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47D3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C8E6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A0E9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E28B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3003E0"/>
    <w:multiLevelType w:val="hybridMultilevel"/>
    <w:tmpl w:val="95F44E8C"/>
    <w:lvl w:ilvl="0" w:tplc="040C0001">
      <w:start w:val="1"/>
      <w:numFmt w:val="bullet"/>
      <w:lvlText w:val=""/>
      <w:lvlJc w:val="left"/>
      <w:pPr>
        <w:ind w:left="1207" w:hanging="360"/>
      </w:pPr>
      <w:rPr>
        <w:rFonts w:ascii="Symbol" w:hAnsi="Symbol" w:hint="default"/>
      </w:rPr>
    </w:lvl>
    <w:lvl w:ilvl="1" w:tplc="040C0003" w:tentative="1">
      <w:start w:val="1"/>
      <w:numFmt w:val="bullet"/>
      <w:lvlText w:val="o"/>
      <w:lvlJc w:val="left"/>
      <w:pPr>
        <w:ind w:left="1927" w:hanging="360"/>
      </w:pPr>
      <w:rPr>
        <w:rFonts w:ascii="Courier New" w:hAnsi="Courier New" w:cs="Courier New" w:hint="default"/>
      </w:rPr>
    </w:lvl>
    <w:lvl w:ilvl="2" w:tplc="040C0005" w:tentative="1">
      <w:start w:val="1"/>
      <w:numFmt w:val="bullet"/>
      <w:lvlText w:val=""/>
      <w:lvlJc w:val="left"/>
      <w:pPr>
        <w:ind w:left="2647" w:hanging="360"/>
      </w:pPr>
      <w:rPr>
        <w:rFonts w:ascii="Wingdings" w:hAnsi="Wingdings" w:hint="default"/>
      </w:rPr>
    </w:lvl>
    <w:lvl w:ilvl="3" w:tplc="040C0001" w:tentative="1">
      <w:start w:val="1"/>
      <w:numFmt w:val="bullet"/>
      <w:lvlText w:val=""/>
      <w:lvlJc w:val="left"/>
      <w:pPr>
        <w:ind w:left="3367" w:hanging="360"/>
      </w:pPr>
      <w:rPr>
        <w:rFonts w:ascii="Symbol" w:hAnsi="Symbol" w:hint="default"/>
      </w:rPr>
    </w:lvl>
    <w:lvl w:ilvl="4" w:tplc="040C0003" w:tentative="1">
      <w:start w:val="1"/>
      <w:numFmt w:val="bullet"/>
      <w:lvlText w:val="o"/>
      <w:lvlJc w:val="left"/>
      <w:pPr>
        <w:ind w:left="4087" w:hanging="360"/>
      </w:pPr>
      <w:rPr>
        <w:rFonts w:ascii="Courier New" w:hAnsi="Courier New" w:cs="Courier New" w:hint="default"/>
      </w:rPr>
    </w:lvl>
    <w:lvl w:ilvl="5" w:tplc="040C0005" w:tentative="1">
      <w:start w:val="1"/>
      <w:numFmt w:val="bullet"/>
      <w:lvlText w:val=""/>
      <w:lvlJc w:val="left"/>
      <w:pPr>
        <w:ind w:left="4807" w:hanging="360"/>
      </w:pPr>
      <w:rPr>
        <w:rFonts w:ascii="Wingdings" w:hAnsi="Wingdings" w:hint="default"/>
      </w:rPr>
    </w:lvl>
    <w:lvl w:ilvl="6" w:tplc="040C0001" w:tentative="1">
      <w:start w:val="1"/>
      <w:numFmt w:val="bullet"/>
      <w:lvlText w:val=""/>
      <w:lvlJc w:val="left"/>
      <w:pPr>
        <w:ind w:left="5527" w:hanging="360"/>
      </w:pPr>
      <w:rPr>
        <w:rFonts w:ascii="Symbol" w:hAnsi="Symbol" w:hint="default"/>
      </w:rPr>
    </w:lvl>
    <w:lvl w:ilvl="7" w:tplc="040C0003" w:tentative="1">
      <w:start w:val="1"/>
      <w:numFmt w:val="bullet"/>
      <w:lvlText w:val="o"/>
      <w:lvlJc w:val="left"/>
      <w:pPr>
        <w:ind w:left="6247" w:hanging="360"/>
      </w:pPr>
      <w:rPr>
        <w:rFonts w:ascii="Courier New" w:hAnsi="Courier New" w:cs="Courier New" w:hint="default"/>
      </w:rPr>
    </w:lvl>
    <w:lvl w:ilvl="8" w:tplc="040C0005" w:tentative="1">
      <w:start w:val="1"/>
      <w:numFmt w:val="bullet"/>
      <w:lvlText w:val=""/>
      <w:lvlJc w:val="left"/>
      <w:pPr>
        <w:ind w:left="6967" w:hanging="360"/>
      </w:pPr>
      <w:rPr>
        <w:rFonts w:ascii="Wingdings" w:hAnsi="Wingdings" w:hint="default"/>
      </w:rPr>
    </w:lvl>
  </w:abstractNum>
  <w:abstractNum w:abstractNumId="6" w15:restartNumberingAfterBreak="0">
    <w:nsid w:val="5DE90446"/>
    <w:multiLevelType w:val="hybridMultilevel"/>
    <w:tmpl w:val="5B4621FE"/>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43"/>
    <w:rsid w:val="00090FEF"/>
    <w:rsid w:val="000C4A82"/>
    <w:rsid w:val="001027F3"/>
    <w:rsid w:val="00107B45"/>
    <w:rsid w:val="00111EAE"/>
    <w:rsid w:val="00127D49"/>
    <w:rsid w:val="0014053D"/>
    <w:rsid w:val="001669A2"/>
    <w:rsid w:val="0017613C"/>
    <w:rsid w:val="00193E0E"/>
    <w:rsid w:val="001A2AC0"/>
    <w:rsid w:val="001A6E79"/>
    <w:rsid w:val="001F099B"/>
    <w:rsid w:val="00202F26"/>
    <w:rsid w:val="00205093"/>
    <w:rsid w:val="00206BAD"/>
    <w:rsid w:val="00230797"/>
    <w:rsid w:val="00240C6A"/>
    <w:rsid w:val="00264DF8"/>
    <w:rsid w:val="0026637F"/>
    <w:rsid w:val="00307111"/>
    <w:rsid w:val="00331122"/>
    <w:rsid w:val="00334727"/>
    <w:rsid w:val="00340605"/>
    <w:rsid w:val="00341261"/>
    <w:rsid w:val="003A2E92"/>
    <w:rsid w:val="004E3907"/>
    <w:rsid w:val="00501304"/>
    <w:rsid w:val="00503ABD"/>
    <w:rsid w:val="00507CA3"/>
    <w:rsid w:val="0055275C"/>
    <w:rsid w:val="00557935"/>
    <w:rsid w:val="00561C7A"/>
    <w:rsid w:val="00584745"/>
    <w:rsid w:val="005908C7"/>
    <w:rsid w:val="0059794E"/>
    <w:rsid w:val="005B23CB"/>
    <w:rsid w:val="005B2CFA"/>
    <w:rsid w:val="00605DB1"/>
    <w:rsid w:val="006061F1"/>
    <w:rsid w:val="0061544C"/>
    <w:rsid w:val="00642A6E"/>
    <w:rsid w:val="00665E14"/>
    <w:rsid w:val="006F487A"/>
    <w:rsid w:val="00745DB3"/>
    <w:rsid w:val="00773C03"/>
    <w:rsid w:val="007A1686"/>
    <w:rsid w:val="007A4C10"/>
    <w:rsid w:val="007B5797"/>
    <w:rsid w:val="007E63DC"/>
    <w:rsid w:val="007F09E0"/>
    <w:rsid w:val="00803448"/>
    <w:rsid w:val="0083782B"/>
    <w:rsid w:val="008917D6"/>
    <w:rsid w:val="0089783A"/>
    <w:rsid w:val="008B6548"/>
    <w:rsid w:val="008D3DE2"/>
    <w:rsid w:val="008E76BA"/>
    <w:rsid w:val="008F6985"/>
    <w:rsid w:val="00902045"/>
    <w:rsid w:val="00915BFF"/>
    <w:rsid w:val="00916514"/>
    <w:rsid w:val="00922EEC"/>
    <w:rsid w:val="00930F48"/>
    <w:rsid w:val="009656FC"/>
    <w:rsid w:val="00987DCC"/>
    <w:rsid w:val="009B6DCF"/>
    <w:rsid w:val="009C2B2E"/>
    <w:rsid w:val="009D4FF3"/>
    <w:rsid w:val="009F42F7"/>
    <w:rsid w:val="00A74094"/>
    <w:rsid w:val="00AA4619"/>
    <w:rsid w:val="00AE009B"/>
    <w:rsid w:val="00AF3DAD"/>
    <w:rsid w:val="00AF58B8"/>
    <w:rsid w:val="00B07A65"/>
    <w:rsid w:val="00B528A7"/>
    <w:rsid w:val="00B84119"/>
    <w:rsid w:val="00B8412D"/>
    <w:rsid w:val="00BA74DC"/>
    <w:rsid w:val="00BD4868"/>
    <w:rsid w:val="00BF6371"/>
    <w:rsid w:val="00C277B3"/>
    <w:rsid w:val="00C3401B"/>
    <w:rsid w:val="00C446A2"/>
    <w:rsid w:val="00C460C4"/>
    <w:rsid w:val="00C83DBB"/>
    <w:rsid w:val="00C9619B"/>
    <w:rsid w:val="00CF1A5F"/>
    <w:rsid w:val="00CF39BC"/>
    <w:rsid w:val="00D21399"/>
    <w:rsid w:val="00D37DF2"/>
    <w:rsid w:val="00D75531"/>
    <w:rsid w:val="00D815C1"/>
    <w:rsid w:val="00DF3C23"/>
    <w:rsid w:val="00E307D7"/>
    <w:rsid w:val="00E33E43"/>
    <w:rsid w:val="00E568AD"/>
    <w:rsid w:val="00EC6732"/>
    <w:rsid w:val="00ED76CD"/>
    <w:rsid w:val="00EE57C2"/>
    <w:rsid w:val="00EF06DB"/>
    <w:rsid w:val="00F35FF2"/>
    <w:rsid w:val="00FA5235"/>
    <w:rsid w:val="00FD46A4"/>
    <w:rsid w:val="00FD6AFF"/>
    <w:rsid w:val="00FE6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BA3B"/>
  <w15:docId w15:val="{5ADD24CC-DDA3-4BDB-8BBA-05433A72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5" w:line="255" w:lineRule="auto"/>
      <w:ind w:left="96"/>
      <w:jc w:val="both"/>
    </w:pPr>
    <w:rPr>
      <w:rFonts w:ascii="Times New Roman" w:eastAsia="Times New Roman" w:hAnsi="Times New Roman" w:cs="Times New Roman"/>
      <w:color w:val="000000"/>
    </w:rPr>
  </w:style>
  <w:style w:type="paragraph" w:styleId="Titre1">
    <w:name w:val="heading 1"/>
    <w:next w:val="Normal"/>
    <w:link w:val="Titre1Car"/>
    <w:uiPriority w:val="9"/>
    <w:unhideWhenUsed/>
    <w:qFormat/>
    <w:rsid w:val="00B8412D"/>
    <w:pPr>
      <w:keepNext/>
      <w:keepLines/>
      <w:spacing w:after="251" w:line="265" w:lineRule="auto"/>
      <w:ind w:left="25" w:hanging="10"/>
      <w:outlineLvl w:val="0"/>
    </w:pPr>
    <w:rPr>
      <w:rFonts w:ascii="Times New Roman" w:eastAsia="Times New Roman" w:hAnsi="Times New Roman" w:cs="Times New Roman"/>
      <w:color w:val="000000"/>
      <w:sz w:val="24"/>
    </w:rPr>
  </w:style>
  <w:style w:type="paragraph" w:styleId="Titre2">
    <w:name w:val="heading 2"/>
    <w:next w:val="Normal"/>
    <w:link w:val="Titre2Car"/>
    <w:uiPriority w:val="9"/>
    <w:unhideWhenUsed/>
    <w:qFormat/>
    <w:rsid w:val="00B8412D"/>
    <w:pPr>
      <w:keepNext/>
      <w:keepLines/>
      <w:spacing w:after="251" w:line="265" w:lineRule="auto"/>
      <w:ind w:left="25" w:hanging="10"/>
      <w:outlineLvl w:val="1"/>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561C7A"/>
    <w:pPr>
      <w:ind w:left="720"/>
      <w:contextualSpacing/>
    </w:pPr>
  </w:style>
  <w:style w:type="character" w:styleId="lev">
    <w:name w:val="Strong"/>
    <w:basedOn w:val="Policepardfaut"/>
    <w:uiPriority w:val="22"/>
    <w:qFormat/>
    <w:rsid w:val="00EF06DB"/>
    <w:rPr>
      <w:b/>
      <w:bCs/>
    </w:rPr>
  </w:style>
  <w:style w:type="character" w:customStyle="1" w:styleId="Titre1Car">
    <w:name w:val="Titre 1 Car"/>
    <w:basedOn w:val="Policepardfaut"/>
    <w:link w:val="Titre1"/>
    <w:uiPriority w:val="9"/>
    <w:rsid w:val="00B8412D"/>
    <w:rPr>
      <w:rFonts w:ascii="Times New Roman" w:eastAsia="Times New Roman" w:hAnsi="Times New Roman" w:cs="Times New Roman"/>
      <w:color w:val="000000"/>
      <w:sz w:val="24"/>
    </w:rPr>
  </w:style>
  <w:style w:type="character" w:customStyle="1" w:styleId="Titre2Car">
    <w:name w:val="Titre 2 Car"/>
    <w:basedOn w:val="Policepardfaut"/>
    <w:link w:val="Titre2"/>
    <w:uiPriority w:val="9"/>
    <w:rsid w:val="00B8412D"/>
    <w:rPr>
      <w:rFonts w:ascii="Times New Roman" w:eastAsia="Times New Roman" w:hAnsi="Times New Roman" w:cs="Times New Roman"/>
      <w:color w:val="000000"/>
      <w:sz w:val="24"/>
    </w:rPr>
  </w:style>
  <w:style w:type="paragraph" w:styleId="Textedebulles">
    <w:name w:val="Balloon Text"/>
    <w:basedOn w:val="Normal"/>
    <w:link w:val="TextedebullesCar"/>
    <w:uiPriority w:val="99"/>
    <w:semiHidden/>
    <w:unhideWhenUsed/>
    <w:rsid w:val="00107B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B45"/>
    <w:rPr>
      <w:rFonts w:ascii="Segoe UI" w:eastAsia="Times New Roman" w:hAnsi="Segoe UI" w:cs="Segoe UI"/>
      <w:color w:val="000000"/>
      <w:sz w:val="18"/>
      <w:szCs w:val="18"/>
    </w:rPr>
  </w:style>
  <w:style w:type="paragraph" w:customStyle="1" w:styleId="western">
    <w:name w:val="western"/>
    <w:basedOn w:val="Normal"/>
    <w:rsid w:val="00205093"/>
    <w:pPr>
      <w:spacing w:before="100" w:beforeAutospacing="1" w:after="119" w:line="240" w:lineRule="auto"/>
      <w:ind w:left="0"/>
      <w:jc w:val="left"/>
    </w:pPr>
    <w:rPr>
      <w:sz w:val="20"/>
      <w:szCs w:val="20"/>
    </w:rPr>
  </w:style>
  <w:style w:type="paragraph" w:styleId="NormalWeb">
    <w:name w:val="Normal (Web)"/>
    <w:basedOn w:val="Normal"/>
    <w:uiPriority w:val="99"/>
    <w:semiHidden/>
    <w:unhideWhenUsed/>
    <w:rsid w:val="00205093"/>
    <w:pPr>
      <w:spacing w:before="100" w:beforeAutospacing="1" w:after="119" w:line="240" w:lineRule="auto"/>
      <w:ind w:left="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13815">
      <w:bodyDiv w:val="1"/>
      <w:marLeft w:val="0"/>
      <w:marRight w:val="0"/>
      <w:marTop w:val="0"/>
      <w:marBottom w:val="0"/>
      <w:divBdr>
        <w:top w:val="none" w:sz="0" w:space="0" w:color="auto"/>
        <w:left w:val="none" w:sz="0" w:space="0" w:color="auto"/>
        <w:bottom w:val="none" w:sz="0" w:space="0" w:color="auto"/>
        <w:right w:val="none" w:sz="0" w:space="0" w:color="auto"/>
      </w:divBdr>
    </w:div>
    <w:div w:id="1481190055">
      <w:bodyDiv w:val="1"/>
      <w:marLeft w:val="0"/>
      <w:marRight w:val="0"/>
      <w:marTop w:val="0"/>
      <w:marBottom w:val="0"/>
      <w:divBdr>
        <w:top w:val="none" w:sz="0" w:space="0" w:color="auto"/>
        <w:left w:val="none" w:sz="0" w:space="0" w:color="auto"/>
        <w:bottom w:val="none" w:sz="0" w:space="0" w:color="auto"/>
        <w:right w:val="none" w:sz="0" w:space="0" w:color="auto"/>
      </w:divBdr>
    </w:div>
    <w:div w:id="1826580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png"/><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jpg"/><Relationship Id="rId30" Type="http://schemas.openxmlformats.org/officeDocument/2006/relationships/footer" Target="footer2.xml"/><Relationship Id="rId8"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4239</Words>
  <Characters>23319</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DGDDI</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DGDDI</dc:creator>
  <cp:keywords/>
  <cp:lastModifiedBy>DGDDI</cp:lastModifiedBy>
  <cp:revision>24</cp:revision>
  <cp:lastPrinted>2019-08-27T15:05:00Z</cp:lastPrinted>
  <dcterms:created xsi:type="dcterms:W3CDTF">2019-08-27T15:19:00Z</dcterms:created>
  <dcterms:modified xsi:type="dcterms:W3CDTF">2019-09-03T09:48:00Z</dcterms:modified>
</cp:coreProperties>
</file>